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F786" w14:textId="6D9237FC" w:rsidR="00D01AE3" w:rsidRPr="00D01AE3" w:rsidRDefault="00D01AE3" w:rsidP="00A36508">
      <w:pPr>
        <w:spacing w:before="100" w:beforeAutospacing="1" w:after="100" w:afterAutospacing="1" w:line="240" w:lineRule="auto"/>
        <w:jc w:val="center"/>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INFORME TÉCNICO Nro. 178-IT-JP-DMTM-2023</w:t>
      </w:r>
    </w:p>
    <w:p w14:paraId="6885BC35" w14:textId="3064F526" w:rsidR="00D01AE3" w:rsidRPr="00D01AE3" w:rsidRDefault="00D01AE3" w:rsidP="00D01AE3">
      <w:pPr>
        <w:spacing w:before="100" w:beforeAutospacing="1" w:after="100" w:afterAutospacing="1" w:line="240" w:lineRule="auto"/>
        <w:jc w:val="both"/>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 xml:space="preserve">FECHA: </w:t>
      </w:r>
      <w:r>
        <w:rPr>
          <w:rFonts w:ascii="Times New Roman" w:eastAsia="Times New Roman" w:hAnsi="Times New Roman" w:cs="Times New Roman"/>
          <w:b/>
          <w:sz w:val="24"/>
          <w:lang w:eastAsia="es-EC"/>
        </w:rPr>
        <w:t xml:space="preserve">  </w:t>
      </w:r>
      <w:r w:rsidRPr="00D01AE3">
        <w:rPr>
          <w:rFonts w:ascii="Times New Roman" w:eastAsia="Times New Roman" w:hAnsi="Times New Roman" w:cs="Times New Roman"/>
          <w:b/>
          <w:sz w:val="24"/>
          <w:lang w:eastAsia="es-EC"/>
        </w:rPr>
        <w:t xml:space="preserve">  </w:t>
      </w:r>
      <w:r w:rsidRPr="00D01AE3">
        <w:rPr>
          <w:rFonts w:ascii="Times New Roman" w:eastAsia="Times New Roman" w:hAnsi="Times New Roman" w:cs="Times New Roman"/>
          <w:sz w:val="24"/>
          <w:lang w:eastAsia="es-EC"/>
        </w:rPr>
        <w:t>Machachi, 22 de diciembre de 2023</w:t>
      </w:r>
    </w:p>
    <w:p w14:paraId="3E9AB06A" w14:textId="56EFA8EC" w:rsidR="00D01AE3" w:rsidRPr="00D01AE3" w:rsidRDefault="00D01AE3" w:rsidP="00D01AE3">
      <w:pPr>
        <w:spacing w:after="0" w:line="240" w:lineRule="auto"/>
        <w:jc w:val="both"/>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 xml:space="preserve">PARA: </w:t>
      </w:r>
      <w:r>
        <w:rPr>
          <w:rFonts w:ascii="Times New Roman" w:eastAsia="Times New Roman" w:hAnsi="Times New Roman" w:cs="Times New Roman"/>
          <w:b/>
          <w:sz w:val="24"/>
          <w:lang w:eastAsia="es-EC"/>
        </w:rPr>
        <w:t xml:space="preserve">      </w:t>
      </w:r>
      <w:r w:rsidRPr="00D01AE3">
        <w:rPr>
          <w:rFonts w:ascii="Times New Roman" w:eastAsia="Times New Roman" w:hAnsi="Times New Roman" w:cs="Times New Roman"/>
          <w:b/>
          <w:sz w:val="24"/>
          <w:lang w:eastAsia="es-EC"/>
        </w:rPr>
        <w:t xml:space="preserve"> </w:t>
      </w:r>
      <w:r w:rsidRPr="00D01AE3">
        <w:rPr>
          <w:rFonts w:ascii="Times New Roman" w:eastAsia="Times New Roman" w:hAnsi="Times New Roman" w:cs="Times New Roman"/>
          <w:sz w:val="24"/>
          <w:lang w:eastAsia="es-EC"/>
        </w:rPr>
        <w:t>Mgs. Karina Pachacama Velásquez</w:t>
      </w:r>
    </w:p>
    <w:p w14:paraId="718B5614" w14:textId="3AE1F90E" w:rsidR="00D01AE3" w:rsidRPr="00D01AE3" w:rsidRDefault="00D01AE3" w:rsidP="00D01AE3">
      <w:pPr>
        <w:spacing w:after="0" w:line="240" w:lineRule="auto"/>
        <w:ind w:left="1276"/>
        <w:jc w:val="both"/>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DIRECTORA DE MOVILIDAD Y TRANSPORTE</w:t>
      </w:r>
    </w:p>
    <w:p w14:paraId="77E22CEA" w14:textId="0DCA101A" w:rsidR="00D01AE3" w:rsidRPr="00D01AE3" w:rsidRDefault="00D01AE3" w:rsidP="00D01AE3">
      <w:pPr>
        <w:spacing w:before="100" w:beforeAutospacing="1" w:after="100" w:afterAutospacing="1" w:line="240" w:lineRule="auto"/>
        <w:jc w:val="both"/>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 xml:space="preserve">ASUNTO:   </w:t>
      </w:r>
      <w:r w:rsidR="00F41D69">
        <w:rPr>
          <w:rFonts w:ascii="Times New Roman" w:eastAsia="Times New Roman" w:hAnsi="Times New Roman" w:cs="Times New Roman"/>
          <w:sz w:val="24"/>
          <w:lang w:eastAsia="es-EC"/>
        </w:rPr>
        <w:t>Proceso de G</w:t>
      </w:r>
      <w:r w:rsidRPr="00D01AE3">
        <w:rPr>
          <w:rFonts w:ascii="Times New Roman" w:eastAsia="Times New Roman" w:hAnsi="Times New Roman" w:cs="Times New Roman"/>
          <w:sz w:val="24"/>
          <w:lang w:eastAsia="es-EC"/>
        </w:rPr>
        <w:t xml:space="preserve">estión de Seguridad Vial </w:t>
      </w:r>
    </w:p>
    <w:p w14:paraId="25E11BDF" w14:textId="47F6F9A0" w:rsidR="00A36508" w:rsidRPr="00D01AE3" w:rsidRDefault="00A36508" w:rsidP="00A36508">
      <w:pPr>
        <w:spacing w:before="100" w:beforeAutospacing="1" w:after="100" w:afterAutospacing="1" w:line="240" w:lineRule="auto"/>
        <w:jc w:val="center"/>
        <w:rPr>
          <w:rFonts w:ascii="Times New Roman" w:eastAsia="Times New Roman" w:hAnsi="Times New Roman" w:cs="Times New Roman"/>
          <w:b/>
          <w:sz w:val="24"/>
          <w:lang w:eastAsia="es-EC"/>
        </w:rPr>
      </w:pPr>
      <w:r w:rsidRPr="00D01AE3">
        <w:rPr>
          <w:rFonts w:ascii="Times New Roman" w:eastAsia="Times New Roman" w:hAnsi="Times New Roman" w:cs="Times New Roman"/>
          <w:b/>
          <w:sz w:val="24"/>
          <w:lang w:eastAsia="es-EC"/>
        </w:rPr>
        <w:t>SEGURIDAD VIAL</w:t>
      </w:r>
    </w:p>
    <w:p w14:paraId="64F3437E" w14:textId="0655F752" w:rsidR="008E4311" w:rsidRPr="00D01AE3" w:rsidRDefault="008E4311" w:rsidP="008E4311">
      <w:p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sz w:val="24"/>
          <w:lang w:eastAsia="es-EC"/>
        </w:rPr>
        <w:t xml:space="preserve">La gestión de la seguridad vial </w:t>
      </w:r>
      <w:r w:rsidR="007F073A" w:rsidRPr="00D01AE3">
        <w:rPr>
          <w:rFonts w:ascii="Times New Roman" w:eastAsia="Times New Roman" w:hAnsi="Times New Roman" w:cs="Times New Roman"/>
          <w:sz w:val="24"/>
          <w:lang w:eastAsia="es-EC"/>
        </w:rPr>
        <w:t>dentro del Cantón  Mejía, como gestión municipal,</w:t>
      </w:r>
      <w:r w:rsidRPr="00D01AE3">
        <w:rPr>
          <w:rFonts w:ascii="Times New Roman" w:eastAsia="Times New Roman" w:hAnsi="Times New Roman" w:cs="Times New Roman"/>
          <w:sz w:val="24"/>
          <w:lang w:eastAsia="es-EC"/>
        </w:rPr>
        <w:t xml:space="preserve"> es clave para reducir accidentes y garantizar</w:t>
      </w:r>
      <w:bookmarkStart w:id="0" w:name="_GoBack"/>
      <w:bookmarkEnd w:id="0"/>
      <w:r w:rsidRPr="00D01AE3">
        <w:rPr>
          <w:rFonts w:ascii="Times New Roman" w:eastAsia="Times New Roman" w:hAnsi="Times New Roman" w:cs="Times New Roman"/>
          <w:sz w:val="24"/>
          <w:lang w:eastAsia="es-EC"/>
        </w:rPr>
        <w:t xml:space="preserve"> la seguridad de los ciudadanos. Este proceso involucra una serie de acciones coordinadas entre autoridades locales, organismos de tránsito, y la comunidad. A continuación, se detalla los pasos principales para gestionar la seguridad vial de</w:t>
      </w:r>
      <w:r w:rsidR="00B31B77" w:rsidRPr="00D01AE3">
        <w:rPr>
          <w:rFonts w:ascii="Times New Roman" w:eastAsia="Times New Roman" w:hAnsi="Times New Roman" w:cs="Times New Roman"/>
          <w:sz w:val="24"/>
          <w:lang w:eastAsia="es-EC"/>
        </w:rPr>
        <w:t>0020</w:t>
      </w:r>
      <w:r w:rsidRPr="00D01AE3">
        <w:rPr>
          <w:rFonts w:ascii="Times New Roman" w:eastAsia="Times New Roman" w:hAnsi="Times New Roman" w:cs="Times New Roman"/>
          <w:sz w:val="24"/>
          <w:lang w:eastAsia="es-EC"/>
        </w:rPr>
        <w:t>manera eficaz a nivel municipal:</w:t>
      </w:r>
    </w:p>
    <w:p w14:paraId="63711755" w14:textId="77777777" w:rsidR="008E4311" w:rsidRPr="00D01AE3" w:rsidRDefault="008E4311"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t>1. Diagnóstico de la situación vial</w:t>
      </w:r>
    </w:p>
    <w:p w14:paraId="0498FA90" w14:textId="75D5E7D8" w:rsidR="008E4311" w:rsidRPr="00D01AE3" w:rsidRDefault="008E4311" w:rsidP="008E4311">
      <w:pPr>
        <w:numPr>
          <w:ilvl w:val="0"/>
          <w:numId w:val="1"/>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Recopilación de datos</w:t>
      </w:r>
      <w:r w:rsidRPr="00D01AE3">
        <w:rPr>
          <w:rFonts w:ascii="Times New Roman" w:eastAsia="Times New Roman" w:hAnsi="Times New Roman" w:cs="Times New Roman"/>
          <w:sz w:val="24"/>
          <w:lang w:eastAsia="es-EC"/>
        </w:rPr>
        <w:t>: Analizar estadísticas sobre accidentes de tráfico, identificar las zonas más peligrosas (puntos negros), y estudiar las ca</w:t>
      </w:r>
      <w:r w:rsidR="00B31B77" w:rsidRPr="00D01AE3">
        <w:rPr>
          <w:rFonts w:ascii="Times New Roman" w:eastAsia="Times New Roman" w:hAnsi="Times New Roman" w:cs="Times New Roman"/>
          <w:sz w:val="24"/>
          <w:lang w:eastAsia="es-EC"/>
        </w:rPr>
        <w:t>usas más comunes (velocidad),</w:t>
      </w:r>
      <w:r w:rsidRPr="00D01AE3">
        <w:rPr>
          <w:rFonts w:ascii="Times New Roman" w:eastAsia="Times New Roman" w:hAnsi="Times New Roman" w:cs="Times New Roman"/>
          <w:sz w:val="24"/>
          <w:lang w:eastAsia="es-EC"/>
        </w:rPr>
        <w:t xml:space="preserve"> condiciones de las </w:t>
      </w:r>
      <w:r w:rsidR="00B31B77" w:rsidRPr="00D01AE3">
        <w:rPr>
          <w:rFonts w:ascii="Times New Roman" w:eastAsia="Times New Roman" w:hAnsi="Times New Roman" w:cs="Times New Roman"/>
          <w:sz w:val="24"/>
          <w:lang w:eastAsia="es-EC"/>
        </w:rPr>
        <w:t>vías (estatales, urbanas y rurales)</w:t>
      </w:r>
      <w:r w:rsidRPr="00D01AE3">
        <w:rPr>
          <w:rFonts w:ascii="Times New Roman" w:eastAsia="Times New Roman" w:hAnsi="Times New Roman" w:cs="Times New Roman"/>
          <w:sz w:val="24"/>
          <w:lang w:eastAsia="es-EC"/>
        </w:rPr>
        <w:t>, comporta</w:t>
      </w:r>
      <w:r w:rsidR="00B31B77" w:rsidRPr="00D01AE3">
        <w:rPr>
          <w:rFonts w:ascii="Times New Roman" w:eastAsia="Times New Roman" w:hAnsi="Times New Roman" w:cs="Times New Roman"/>
          <w:sz w:val="24"/>
          <w:lang w:eastAsia="es-EC"/>
        </w:rPr>
        <w:t>miento de los conductores, etc</w:t>
      </w:r>
      <w:r w:rsidRPr="00D01AE3">
        <w:rPr>
          <w:rFonts w:ascii="Times New Roman" w:eastAsia="Times New Roman" w:hAnsi="Times New Roman" w:cs="Times New Roman"/>
          <w:sz w:val="24"/>
          <w:lang w:eastAsia="es-EC"/>
        </w:rPr>
        <w:t>.</w:t>
      </w:r>
      <w:r w:rsidR="00B31B77" w:rsidRPr="00D01AE3">
        <w:rPr>
          <w:rFonts w:ascii="Times New Roman" w:hAnsi="Times New Roman" w:cs="Times New Roman"/>
          <w:sz w:val="24"/>
        </w:rPr>
        <w:t xml:space="preserve"> </w:t>
      </w:r>
      <w:r w:rsidR="00B31B77" w:rsidRPr="00D01AE3">
        <w:rPr>
          <w:rFonts w:ascii="Times New Roman" w:eastAsia="Times New Roman" w:hAnsi="Times New Roman" w:cs="Times New Roman"/>
          <w:sz w:val="24"/>
          <w:lang w:eastAsia="es-EC"/>
        </w:rPr>
        <w:t>Todos estos datos pueden ayudar a abarcar una amplia variedad de aspectos relacionados con e</w:t>
      </w:r>
      <w:r w:rsidR="004B0640" w:rsidRPr="00D01AE3">
        <w:rPr>
          <w:rFonts w:ascii="Times New Roman" w:eastAsia="Times New Roman" w:hAnsi="Times New Roman" w:cs="Times New Roman"/>
          <w:sz w:val="24"/>
          <w:lang w:eastAsia="es-EC"/>
        </w:rPr>
        <w:t xml:space="preserve">l tránsito, la infraestructura, </w:t>
      </w:r>
      <w:r w:rsidR="00B31B77" w:rsidRPr="00D01AE3">
        <w:rPr>
          <w:rFonts w:ascii="Times New Roman" w:eastAsia="Times New Roman" w:hAnsi="Times New Roman" w:cs="Times New Roman"/>
          <w:sz w:val="24"/>
          <w:lang w:eastAsia="es-EC"/>
        </w:rPr>
        <w:t>y otros factores relevantes que interviene de manera directa.</w:t>
      </w:r>
    </w:p>
    <w:p w14:paraId="7BD12240" w14:textId="69A7D989" w:rsidR="008E4311" w:rsidRPr="00D01AE3" w:rsidRDefault="008E4311" w:rsidP="008E4311">
      <w:pPr>
        <w:numPr>
          <w:ilvl w:val="0"/>
          <w:numId w:val="1"/>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Estudio de infraestructura vial</w:t>
      </w:r>
      <w:r w:rsidRPr="00D01AE3">
        <w:rPr>
          <w:rFonts w:ascii="Times New Roman" w:eastAsia="Times New Roman" w:hAnsi="Times New Roman" w:cs="Times New Roman"/>
          <w:sz w:val="24"/>
          <w:lang w:eastAsia="es-EC"/>
        </w:rPr>
        <w:t>: Evaluar las condiciones de las calles, señalización, semáforos, iluminación y demás elementos de infraestructura que puedan afectar la seguridad vial.</w:t>
      </w:r>
      <w:r w:rsidR="00D33B8B" w:rsidRPr="00D01AE3">
        <w:rPr>
          <w:rFonts w:ascii="Times New Roman" w:eastAsia="Times New Roman" w:hAnsi="Times New Roman" w:cs="Times New Roman"/>
          <w:sz w:val="24"/>
          <w:lang w:eastAsia="es-EC"/>
        </w:rPr>
        <w:t xml:space="preserve"> Dado que esto es un componente crucial dentro de la integridad vial, </w:t>
      </w:r>
      <w:r w:rsidR="001250D3" w:rsidRPr="00D01AE3">
        <w:rPr>
          <w:rFonts w:ascii="Times New Roman" w:eastAsia="Times New Roman" w:hAnsi="Times New Roman" w:cs="Times New Roman"/>
          <w:sz w:val="24"/>
          <w:lang w:eastAsia="es-EC"/>
        </w:rPr>
        <w:t>dentro</w:t>
      </w:r>
      <w:r w:rsidR="00D33B8B" w:rsidRPr="00D01AE3">
        <w:rPr>
          <w:rFonts w:ascii="Times New Roman" w:eastAsia="Times New Roman" w:hAnsi="Times New Roman" w:cs="Times New Roman"/>
          <w:sz w:val="24"/>
          <w:lang w:eastAsia="es-EC"/>
        </w:rPr>
        <w:t xml:space="preserve"> </w:t>
      </w:r>
      <w:r w:rsidR="001250D3" w:rsidRPr="00D01AE3">
        <w:rPr>
          <w:rFonts w:ascii="Times New Roman" w:eastAsia="Times New Roman" w:hAnsi="Times New Roman" w:cs="Times New Roman"/>
          <w:sz w:val="24"/>
          <w:lang w:eastAsia="es-EC"/>
        </w:rPr>
        <w:t>d</w:t>
      </w:r>
      <w:r w:rsidR="00D33B8B" w:rsidRPr="00D01AE3">
        <w:rPr>
          <w:rFonts w:ascii="Times New Roman" w:eastAsia="Times New Roman" w:hAnsi="Times New Roman" w:cs="Times New Roman"/>
          <w:sz w:val="24"/>
          <w:lang w:eastAsia="es-EC"/>
        </w:rPr>
        <w:t>el diseño, la construcción y el mantenimiento adecuado de las vías</w:t>
      </w:r>
      <w:r w:rsidR="001250D3" w:rsidRPr="00D01AE3">
        <w:rPr>
          <w:rFonts w:ascii="Times New Roman" w:eastAsia="Times New Roman" w:hAnsi="Times New Roman" w:cs="Times New Roman"/>
          <w:sz w:val="24"/>
          <w:lang w:eastAsia="es-EC"/>
        </w:rPr>
        <w:t>,</w:t>
      </w:r>
      <w:r w:rsidR="00D33B8B" w:rsidRPr="00D01AE3">
        <w:rPr>
          <w:rFonts w:ascii="Times New Roman" w:eastAsia="Times New Roman" w:hAnsi="Times New Roman" w:cs="Times New Roman"/>
          <w:sz w:val="24"/>
          <w:lang w:eastAsia="es-EC"/>
        </w:rPr>
        <w:t xml:space="preserve"> influyen directamente en la reducción de accidentes y en la mejora de la movilidad</w:t>
      </w:r>
      <w:r w:rsidR="0041621B" w:rsidRPr="00D01AE3">
        <w:rPr>
          <w:rFonts w:ascii="Times New Roman" w:eastAsia="Times New Roman" w:hAnsi="Times New Roman" w:cs="Times New Roman"/>
          <w:sz w:val="24"/>
          <w:lang w:eastAsia="es-EC"/>
        </w:rPr>
        <w:t xml:space="preserve"> cantonal</w:t>
      </w:r>
      <w:r w:rsidR="00D33B8B" w:rsidRPr="00D01AE3">
        <w:rPr>
          <w:rFonts w:ascii="Times New Roman" w:eastAsia="Times New Roman" w:hAnsi="Times New Roman" w:cs="Times New Roman"/>
          <w:sz w:val="24"/>
          <w:lang w:eastAsia="es-EC"/>
        </w:rPr>
        <w:t>. Este tipo de estudio analiza las características físicas y funcionales de las carreteras, intersecciones, puentes y otros elementos de la infraestructura vial, con el objetivo de identificar áreas de mejora que puedan aumentar la seguridad de todos los usuarios de la vía (conductores, peatones, ciclistas, etc.).</w:t>
      </w:r>
    </w:p>
    <w:p w14:paraId="211BFD71" w14:textId="77777777" w:rsidR="008E4311" w:rsidRPr="00D01AE3" w:rsidRDefault="008E4311"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t>2. Planificación y diseño de políticas públicas</w:t>
      </w:r>
    </w:p>
    <w:p w14:paraId="49D6AC32" w14:textId="5DCBEF35" w:rsidR="008E4311" w:rsidRPr="00D01AE3" w:rsidRDefault="008E4311" w:rsidP="008E4311">
      <w:pPr>
        <w:numPr>
          <w:ilvl w:val="0"/>
          <w:numId w:val="2"/>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Desarrollo de un plan de seguridad vial</w:t>
      </w:r>
      <w:r w:rsidRPr="00D01AE3">
        <w:rPr>
          <w:rFonts w:ascii="Times New Roman" w:eastAsia="Times New Roman" w:hAnsi="Times New Roman" w:cs="Times New Roman"/>
          <w:sz w:val="24"/>
          <w:lang w:eastAsia="es-EC"/>
        </w:rPr>
        <w:t>: Establecer metas claras y específicas (por ejemplo, reducción de accidentes en un porcentaje determinado), definir estrategias a seguir (educación vial, mejoras en infraestructura, refuerzo de la presencia policial, etc.) y def</w:t>
      </w:r>
      <w:r w:rsidR="0041621B" w:rsidRPr="00D01AE3">
        <w:rPr>
          <w:rFonts w:ascii="Times New Roman" w:eastAsia="Times New Roman" w:hAnsi="Times New Roman" w:cs="Times New Roman"/>
          <w:sz w:val="24"/>
          <w:lang w:eastAsia="es-EC"/>
        </w:rPr>
        <w:t xml:space="preserve">inir un cronograma de ejecución </w:t>
      </w:r>
      <w:r w:rsidR="0041621B" w:rsidRPr="00D01AE3">
        <w:rPr>
          <w:rFonts w:ascii="Times New Roman" w:hAnsi="Times New Roman" w:cs="Times New Roman"/>
          <w:sz w:val="24"/>
        </w:rPr>
        <w:t>como un proceso estratégico y multidisciplinario que tiene como objetivo reducir los accidentes de tránsito, protegiendo la vida de los usuarios de las vías y con objetivo claro de mejorar las condiciones de movilidad. Un plan de seguridad vial aborda una amplia variedad de factores, como el diseño y la infraestructura vial, la educación y concientización mediante charlas o capacitaciones lúdicas, de acuerdo a la normativa y la aplicación de la ley</w:t>
      </w:r>
      <w:r w:rsidR="00825FA5" w:rsidRPr="00D01AE3">
        <w:rPr>
          <w:rFonts w:ascii="Times New Roman" w:hAnsi="Times New Roman" w:cs="Times New Roman"/>
          <w:sz w:val="24"/>
        </w:rPr>
        <w:t xml:space="preserve"> del estado ecuatoriano.</w:t>
      </w:r>
    </w:p>
    <w:p w14:paraId="4B98D354" w14:textId="72DC0C2A" w:rsidR="008E4311" w:rsidRPr="00D01AE3" w:rsidRDefault="008E4311" w:rsidP="008E4311">
      <w:pPr>
        <w:numPr>
          <w:ilvl w:val="0"/>
          <w:numId w:val="2"/>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lastRenderedPageBreak/>
        <w:t>Regulación y normativas locales</w:t>
      </w:r>
      <w:r w:rsidR="005A7209" w:rsidRPr="00D01AE3">
        <w:rPr>
          <w:rFonts w:ascii="Times New Roman" w:eastAsia="Times New Roman" w:hAnsi="Times New Roman" w:cs="Times New Roman"/>
          <w:sz w:val="24"/>
          <w:lang w:eastAsia="es-EC"/>
        </w:rPr>
        <w:t xml:space="preserve">: Adoptar normas cantonales </w:t>
      </w:r>
      <w:r w:rsidRPr="00D01AE3">
        <w:rPr>
          <w:rFonts w:ascii="Times New Roman" w:eastAsia="Times New Roman" w:hAnsi="Times New Roman" w:cs="Times New Roman"/>
          <w:sz w:val="24"/>
          <w:lang w:eastAsia="es-EC"/>
        </w:rPr>
        <w:t xml:space="preserve">que complementen las leyes nacionales sobre seguridad vial, como límites de velocidad, campañas de control de alcoholemia, y regulaciones sobre el uso de </w:t>
      </w:r>
      <w:r w:rsidR="005A7209" w:rsidRPr="00D01AE3">
        <w:rPr>
          <w:rFonts w:ascii="Times New Roman" w:eastAsia="Times New Roman" w:hAnsi="Times New Roman" w:cs="Times New Roman"/>
          <w:sz w:val="24"/>
          <w:lang w:eastAsia="es-EC"/>
        </w:rPr>
        <w:t xml:space="preserve">casco o cinturones de seguridad, </w:t>
      </w:r>
      <w:r w:rsidR="005A7209" w:rsidRPr="00D01AE3">
        <w:rPr>
          <w:rFonts w:ascii="Times New Roman" w:hAnsi="Times New Roman" w:cs="Times New Roman"/>
          <w:sz w:val="24"/>
        </w:rPr>
        <w:t xml:space="preserve">son fundamentales para garantizar el orden, la seguridad y la correcta circulación en las vías. Estas leyes y normativas están diseñadas para regular el comportamiento de los conductores, peatones, ciclistas y otros usuarios de las vías, así como para establecer las condiciones de las infraestructuras viales. </w:t>
      </w:r>
      <w:r w:rsidR="000A261B" w:rsidRPr="00D01AE3">
        <w:rPr>
          <w:rFonts w:ascii="Times New Roman" w:hAnsi="Times New Roman" w:cs="Times New Roman"/>
          <w:sz w:val="24"/>
        </w:rPr>
        <w:t xml:space="preserve">Las mismas que se establecen como leyes nacionales sobre, y para la </w:t>
      </w:r>
      <w:r w:rsidR="005A7209" w:rsidRPr="00D01AE3">
        <w:rPr>
          <w:rFonts w:ascii="Times New Roman" w:hAnsi="Times New Roman" w:cs="Times New Roman"/>
          <w:sz w:val="24"/>
        </w:rPr>
        <w:t>seguridad vial,</w:t>
      </w:r>
      <w:r w:rsidR="000A261B" w:rsidRPr="00D01AE3">
        <w:rPr>
          <w:rFonts w:ascii="Times New Roman" w:hAnsi="Times New Roman" w:cs="Times New Roman"/>
          <w:sz w:val="24"/>
        </w:rPr>
        <w:t xml:space="preserve"> ya que a su vez las</w:t>
      </w:r>
      <w:r w:rsidR="005A7209" w:rsidRPr="00D01AE3">
        <w:rPr>
          <w:rFonts w:ascii="Times New Roman" w:hAnsi="Times New Roman" w:cs="Times New Roman"/>
          <w:sz w:val="24"/>
        </w:rPr>
        <w:t xml:space="preserve"> autoridades locales también tienen un papel importante en la regulación y la aplicación de las normas.</w:t>
      </w:r>
    </w:p>
    <w:p w14:paraId="40F01D33" w14:textId="77777777" w:rsidR="008E4311" w:rsidRPr="00D01AE3" w:rsidRDefault="008E4311"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t>3. Educación y concientización vial</w:t>
      </w:r>
    </w:p>
    <w:p w14:paraId="569D05A4" w14:textId="72DB768A" w:rsidR="008E4311" w:rsidRPr="00D01AE3" w:rsidRDefault="008E4311" w:rsidP="008E4311">
      <w:pPr>
        <w:numPr>
          <w:ilvl w:val="0"/>
          <w:numId w:val="3"/>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Campañas educativas</w:t>
      </w:r>
      <w:r w:rsidRPr="00D01AE3">
        <w:rPr>
          <w:rFonts w:ascii="Times New Roman" w:eastAsia="Times New Roman" w:hAnsi="Times New Roman" w:cs="Times New Roman"/>
          <w:sz w:val="24"/>
          <w:lang w:eastAsia="es-EC"/>
        </w:rPr>
        <w:t>: Promover campañas de sensibilización y formación sobre seguridad vial, dirigidas tanto a conductores como peatones. Esto puede incluir desde charlas en las instituciones educativas, ciudadanía y m</w:t>
      </w:r>
      <w:r w:rsidR="001A7A04" w:rsidRPr="00D01AE3">
        <w:rPr>
          <w:rFonts w:ascii="Times New Roman" w:eastAsia="Times New Roman" w:hAnsi="Times New Roman" w:cs="Times New Roman"/>
          <w:sz w:val="24"/>
          <w:lang w:eastAsia="es-EC"/>
        </w:rPr>
        <w:t xml:space="preserve">edios de comunicación locales, ya que de esta manera se expande </w:t>
      </w:r>
      <w:r w:rsidR="001A7A04" w:rsidRPr="00D01AE3">
        <w:rPr>
          <w:rFonts w:ascii="Times New Roman" w:hAnsi="Times New Roman" w:cs="Times New Roman"/>
          <w:sz w:val="24"/>
        </w:rPr>
        <w:t xml:space="preserve">como una herramienta clave para prevenir accidentes de tránsito, sensibilizar a los usuarios de las vías y promover una cultura de responsabilidad, y respeto en las carreteras. Estas campañas buscan cambiar comportamientos peligrosos, aumentar la conciencia sobre los riesgos en la vía pública y fomentar el cumplimiento de las normas de </w:t>
      </w:r>
      <w:r w:rsidR="009C5237" w:rsidRPr="00D01AE3">
        <w:rPr>
          <w:rFonts w:ascii="Times New Roman" w:hAnsi="Times New Roman" w:cs="Times New Roman"/>
          <w:sz w:val="24"/>
        </w:rPr>
        <w:t>tránsito nacional y cantonal.</w:t>
      </w:r>
    </w:p>
    <w:p w14:paraId="60EE55CB" w14:textId="72463895" w:rsidR="008E4311" w:rsidRPr="00D01AE3" w:rsidRDefault="008E4311" w:rsidP="008E4311">
      <w:pPr>
        <w:numPr>
          <w:ilvl w:val="0"/>
          <w:numId w:val="3"/>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Programas de capacitación para conductores</w:t>
      </w:r>
      <w:r w:rsidRPr="00D01AE3">
        <w:rPr>
          <w:rFonts w:ascii="Times New Roman" w:eastAsia="Times New Roman" w:hAnsi="Times New Roman" w:cs="Times New Roman"/>
          <w:sz w:val="24"/>
          <w:lang w:eastAsia="es-EC"/>
        </w:rPr>
        <w:t>: Realizar talleres, cursos y programas de actualización sobre normas de tr</w:t>
      </w:r>
      <w:r w:rsidR="009C5237" w:rsidRPr="00D01AE3">
        <w:rPr>
          <w:rFonts w:ascii="Times New Roman" w:eastAsia="Times New Roman" w:hAnsi="Times New Roman" w:cs="Times New Roman"/>
          <w:sz w:val="24"/>
          <w:lang w:eastAsia="es-EC"/>
        </w:rPr>
        <w:t xml:space="preserve">ánsito y conducción responsable, pasando a ser </w:t>
      </w:r>
      <w:r w:rsidR="009C5237" w:rsidRPr="00D01AE3">
        <w:rPr>
          <w:rFonts w:ascii="Times New Roman" w:hAnsi="Times New Roman" w:cs="Times New Roman"/>
          <w:sz w:val="24"/>
        </w:rPr>
        <w:t>fundamentales para reducir los accidentes de tráfico y fomentar hábitos de conducción responsables. Estos programas buscan educar y sensibilizar a los conductores sobre las mejores prácticas, las normativas de tránsito y las técnicas de conducción defensiva, así como prevenir comportamientos riesgosos.</w:t>
      </w:r>
    </w:p>
    <w:p w14:paraId="325E3832" w14:textId="77777777" w:rsidR="008E4311" w:rsidRPr="00D01AE3" w:rsidRDefault="008E4311"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t>4. Mejora de la infraestructura vial</w:t>
      </w:r>
    </w:p>
    <w:p w14:paraId="639E9BC5" w14:textId="6156114F" w:rsidR="008E4311" w:rsidRPr="00D01AE3" w:rsidRDefault="008E4311" w:rsidP="008E4311">
      <w:pPr>
        <w:numPr>
          <w:ilvl w:val="0"/>
          <w:numId w:val="4"/>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Revisión de la señalización</w:t>
      </w:r>
      <w:r w:rsidRPr="00D01AE3">
        <w:rPr>
          <w:rFonts w:ascii="Times New Roman" w:eastAsia="Times New Roman" w:hAnsi="Times New Roman" w:cs="Times New Roman"/>
          <w:sz w:val="24"/>
          <w:lang w:eastAsia="es-EC"/>
        </w:rPr>
        <w:t>: Asegurar que las señales de tránsito estén claras, bien visibles y en buen estado. Esto incluye señales de advertencia, regulaciones de velocidad, cruce d</w:t>
      </w:r>
      <w:r w:rsidR="004A405E" w:rsidRPr="00D01AE3">
        <w:rPr>
          <w:rFonts w:ascii="Times New Roman" w:eastAsia="Times New Roman" w:hAnsi="Times New Roman" w:cs="Times New Roman"/>
          <w:sz w:val="24"/>
          <w:lang w:eastAsia="es-EC"/>
        </w:rPr>
        <w:t xml:space="preserve">e peatones, y demás, ya que </w:t>
      </w:r>
      <w:proofErr w:type="gramStart"/>
      <w:r w:rsidR="004A405E" w:rsidRPr="00D01AE3">
        <w:rPr>
          <w:rFonts w:ascii="Times New Roman" w:eastAsia="Times New Roman" w:hAnsi="Times New Roman" w:cs="Times New Roman"/>
          <w:sz w:val="24"/>
          <w:lang w:eastAsia="es-EC"/>
        </w:rPr>
        <w:t>la</w:t>
      </w:r>
      <w:proofErr w:type="gramEnd"/>
      <w:r w:rsidR="004A405E" w:rsidRPr="00D01AE3">
        <w:rPr>
          <w:rFonts w:ascii="Times New Roman" w:eastAsia="Times New Roman" w:hAnsi="Times New Roman" w:cs="Times New Roman"/>
          <w:sz w:val="24"/>
          <w:lang w:eastAsia="es-EC"/>
        </w:rPr>
        <w:t xml:space="preserve"> mismas </w:t>
      </w:r>
      <w:r w:rsidR="004A405E" w:rsidRPr="00D01AE3">
        <w:rPr>
          <w:rFonts w:ascii="Times New Roman" w:hAnsi="Times New Roman" w:cs="Times New Roman"/>
          <w:sz w:val="24"/>
        </w:rPr>
        <w:t>están dentro de un proceso esencial para garantizar que las vías sean seguras y eficaces para todos los usuarios, ya sean conductores, peatones o ciclistas. La señalización vial no solo ayuda a orientar y dirigir el tráfico, sino que también juega un papel crucial en la prevención de accidentes y en la mejora del flujo vehicular. Un sistema de señalización bien diseñado y mantenido reduce riesgos y promueve la conducción segura</w:t>
      </w:r>
      <w:r w:rsidR="00841CFE" w:rsidRPr="00D01AE3">
        <w:rPr>
          <w:rFonts w:ascii="Times New Roman" w:hAnsi="Times New Roman" w:cs="Times New Roman"/>
          <w:sz w:val="24"/>
        </w:rPr>
        <w:t>.</w:t>
      </w:r>
    </w:p>
    <w:p w14:paraId="1638DCB5" w14:textId="71D017A9" w:rsidR="008E4311" w:rsidRPr="00D01AE3" w:rsidRDefault="008E4311" w:rsidP="00841CFE">
      <w:pPr>
        <w:numPr>
          <w:ilvl w:val="0"/>
          <w:numId w:val="4"/>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Mejoras en las intersecciones</w:t>
      </w:r>
      <w:r w:rsidR="00841CFE" w:rsidRPr="00D01AE3">
        <w:rPr>
          <w:rFonts w:ascii="Times New Roman" w:eastAsia="Times New Roman" w:hAnsi="Times New Roman" w:cs="Times New Roman"/>
          <w:sz w:val="24"/>
          <w:lang w:eastAsia="es-EC"/>
        </w:rPr>
        <w:t>: Optimizar los cruces,</w:t>
      </w:r>
      <w:r w:rsidRPr="00D01AE3">
        <w:rPr>
          <w:rFonts w:ascii="Times New Roman" w:eastAsia="Times New Roman" w:hAnsi="Times New Roman" w:cs="Times New Roman"/>
          <w:sz w:val="24"/>
          <w:lang w:eastAsia="es-EC"/>
        </w:rPr>
        <w:t xml:space="preserve"> semáforos, y establecer pasos peat</w:t>
      </w:r>
      <w:r w:rsidR="00841CFE" w:rsidRPr="00D01AE3">
        <w:rPr>
          <w:rFonts w:ascii="Times New Roman" w:eastAsia="Times New Roman" w:hAnsi="Times New Roman" w:cs="Times New Roman"/>
          <w:sz w:val="24"/>
          <w:lang w:eastAsia="es-EC"/>
        </w:rPr>
        <w:t xml:space="preserve">onales bien definidos y seguros, ya que estos </w:t>
      </w:r>
      <w:r w:rsidR="00841CFE" w:rsidRPr="00D01AE3">
        <w:rPr>
          <w:rFonts w:ascii="Times New Roman" w:hAnsi="Times New Roman" w:cs="Times New Roman"/>
          <w:sz w:val="24"/>
        </w:rPr>
        <w:t>son fundamentales para optimizar la seguridad vial, ya que son puntos críticos donde se concentra una gran cantidad de accidentes de tránsito. Las intersecciones representan zonas de interacción entre vehículos, peatones, ciclistas y otros usuarios de la vía, lo que puede generar riesgos si no están bien diseñadas o gestionadas. Mejorar la infraestructura de las intersecciones puede reducir accidentes, mejorar el flujo vehicular y promover la seguridad de todos los usuarios.</w:t>
      </w:r>
    </w:p>
    <w:p w14:paraId="41F55EA4" w14:textId="23EEDB26" w:rsidR="008E4311" w:rsidRPr="00D01AE3" w:rsidRDefault="00146208"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lastRenderedPageBreak/>
        <w:t>5</w:t>
      </w:r>
      <w:r w:rsidR="008E4311" w:rsidRPr="00D01AE3">
        <w:rPr>
          <w:rFonts w:ascii="Times New Roman" w:eastAsia="Times New Roman" w:hAnsi="Times New Roman" w:cs="Times New Roman"/>
          <w:b/>
          <w:bCs/>
          <w:sz w:val="24"/>
          <w:lang w:eastAsia="es-EC"/>
        </w:rPr>
        <w:t>. Participación ciudadana</w:t>
      </w:r>
    </w:p>
    <w:p w14:paraId="7D3C8B3F" w14:textId="23F0C351" w:rsidR="008E4311" w:rsidRPr="00D01AE3" w:rsidRDefault="008E4311" w:rsidP="008E4311">
      <w:pPr>
        <w:numPr>
          <w:ilvl w:val="0"/>
          <w:numId w:val="6"/>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Involucrar a la comunidad</w:t>
      </w:r>
      <w:r w:rsidRPr="00D01AE3">
        <w:rPr>
          <w:rFonts w:ascii="Times New Roman" w:eastAsia="Times New Roman" w:hAnsi="Times New Roman" w:cs="Times New Roman"/>
          <w:sz w:val="24"/>
          <w:lang w:eastAsia="es-EC"/>
        </w:rPr>
        <w:t>: Fomentar la participación de la ciudadanía en la creación de soluciones, a través de foros, consultas públicas</w:t>
      </w:r>
      <w:r w:rsidR="00E77279" w:rsidRPr="00D01AE3">
        <w:rPr>
          <w:rFonts w:ascii="Times New Roman" w:eastAsia="Times New Roman" w:hAnsi="Times New Roman" w:cs="Times New Roman"/>
          <w:sz w:val="24"/>
          <w:lang w:eastAsia="es-EC"/>
        </w:rPr>
        <w:t xml:space="preserve">, por lo que </w:t>
      </w:r>
      <w:r w:rsidR="00E77279" w:rsidRPr="00D01AE3">
        <w:rPr>
          <w:rFonts w:ascii="Times New Roman" w:hAnsi="Times New Roman" w:cs="Times New Roman"/>
          <w:sz w:val="24"/>
        </w:rPr>
        <w:t>es un enfoque fundamental para crear un entorno más seguro en las carreteras. La seguridad vial no solo depende de las autoridades gubernamentales, las fuerzas del orden o las infraestructuras viales, sino también de la participación activa de todos los miembros de la comunidad, cuando las personas se sienten parte del proceso de mejorar la seguridad vial, hay un mayor compromiso, responsabilidad y consciencia sobre los riesgos asociados al tránsito.</w:t>
      </w:r>
    </w:p>
    <w:p w14:paraId="54056C69" w14:textId="4CA76F8A" w:rsidR="00146208" w:rsidRPr="00D01AE3" w:rsidRDefault="008E4311" w:rsidP="00E77279">
      <w:pPr>
        <w:numPr>
          <w:ilvl w:val="0"/>
          <w:numId w:val="6"/>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Colaboración con organizaciones</w:t>
      </w:r>
      <w:r w:rsidRPr="00D01AE3">
        <w:rPr>
          <w:rFonts w:ascii="Times New Roman" w:eastAsia="Times New Roman" w:hAnsi="Times New Roman" w:cs="Times New Roman"/>
          <w:sz w:val="24"/>
          <w:lang w:eastAsia="es-EC"/>
        </w:rPr>
        <w:t>: Trabajar junto a organizaciones no gubernamentales, escuelas, empresas y otras entidades para multipl</w:t>
      </w:r>
      <w:r w:rsidR="00F006C9" w:rsidRPr="00D01AE3">
        <w:rPr>
          <w:rFonts w:ascii="Times New Roman" w:eastAsia="Times New Roman" w:hAnsi="Times New Roman" w:cs="Times New Roman"/>
          <w:sz w:val="24"/>
          <w:lang w:eastAsia="es-EC"/>
        </w:rPr>
        <w:t>icar el impacto de las acciones</w:t>
      </w:r>
      <w:r w:rsidR="00F006C9" w:rsidRPr="00D01AE3">
        <w:rPr>
          <w:rFonts w:ascii="Times New Roman" w:hAnsi="Times New Roman" w:cs="Times New Roman"/>
          <w:sz w:val="24"/>
        </w:rPr>
        <w:t>, juegan un papel crucial en la implementación de estrategias que promuevan la seguridad vial, desde la educación y sensibilización hasta la creación de políticas públicas efectivas, demostrando un trabajo en conjunto con las autoridades y comunidades locales para implementar programas efectivos.</w:t>
      </w:r>
    </w:p>
    <w:p w14:paraId="031434E2" w14:textId="2172C382" w:rsidR="008E4311" w:rsidRPr="00D01AE3" w:rsidRDefault="00146208" w:rsidP="008E4311">
      <w:pPr>
        <w:spacing w:before="100" w:beforeAutospacing="1" w:after="100" w:afterAutospacing="1" w:line="240" w:lineRule="auto"/>
        <w:jc w:val="both"/>
        <w:outlineLvl w:val="2"/>
        <w:rPr>
          <w:rFonts w:ascii="Times New Roman" w:eastAsia="Times New Roman" w:hAnsi="Times New Roman" w:cs="Times New Roman"/>
          <w:b/>
          <w:bCs/>
          <w:sz w:val="24"/>
          <w:lang w:eastAsia="es-EC"/>
        </w:rPr>
      </w:pPr>
      <w:r w:rsidRPr="00D01AE3">
        <w:rPr>
          <w:rFonts w:ascii="Times New Roman" w:eastAsia="Times New Roman" w:hAnsi="Times New Roman" w:cs="Times New Roman"/>
          <w:b/>
          <w:bCs/>
          <w:sz w:val="24"/>
          <w:lang w:eastAsia="es-EC"/>
        </w:rPr>
        <w:t>6</w:t>
      </w:r>
      <w:r w:rsidR="008E4311" w:rsidRPr="00D01AE3">
        <w:rPr>
          <w:rFonts w:ascii="Times New Roman" w:eastAsia="Times New Roman" w:hAnsi="Times New Roman" w:cs="Times New Roman"/>
          <w:b/>
          <w:bCs/>
          <w:sz w:val="24"/>
          <w:lang w:eastAsia="es-EC"/>
        </w:rPr>
        <w:t>. Evaluación y seguimiento continuo</w:t>
      </w:r>
    </w:p>
    <w:p w14:paraId="393D6E76" w14:textId="3F7FA65C" w:rsidR="008E4311" w:rsidRPr="00D01AE3" w:rsidRDefault="008E4311" w:rsidP="008E4311">
      <w:pPr>
        <w:numPr>
          <w:ilvl w:val="0"/>
          <w:numId w:val="7"/>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 xml:space="preserve">Monitoreo y análisis </w:t>
      </w:r>
      <w:r w:rsidR="005224DE" w:rsidRPr="00D01AE3">
        <w:rPr>
          <w:rFonts w:ascii="Times New Roman" w:eastAsia="Times New Roman" w:hAnsi="Times New Roman" w:cs="Times New Roman"/>
          <w:b/>
          <w:bCs/>
          <w:sz w:val="24"/>
          <w:lang w:eastAsia="es-EC"/>
        </w:rPr>
        <w:t>continúo</w:t>
      </w:r>
      <w:r w:rsidRPr="00D01AE3">
        <w:rPr>
          <w:rFonts w:ascii="Times New Roman" w:eastAsia="Times New Roman" w:hAnsi="Times New Roman" w:cs="Times New Roman"/>
          <w:sz w:val="24"/>
          <w:lang w:eastAsia="es-EC"/>
        </w:rPr>
        <w:t>: Realizar un seguimiento periódico de los indicadores de seguridad vial (número de accidentes, personas heridas o fallecidas, etc.) para evaluar si las acciones</w:t>
      </w:r>
      <w:r w:rsidR="007729B8" w:rsidRPr="00D01AE3">
        <w:rPr>
          <w:rFonts w:ascii="Times New Roman" w:eastAsia="Times New Roman" w:hAnsi="Times New Roman" w:cs="Times New Roman"/>
          <w:sz w:val="24"/>
          <w:lang w:eastAsia="es-EC"/>
        </w:rPr>
        <w:t xml:space="preserve"> tomadas están dando resultados</w:t>
      </w:r>
      <w:r w:rsidR="005224DE" w:rsidRPr="00D01AE3">
        <w:rPr>
          <w:rFonts w:ascii="Times New Roman" w:eastAsia="Times New Roman" w:hAnsi="Times New Roman" w:cs="Times New Roman"/>
          <w:sz w:val="24"/>
          <w:lang w:eastAsia="es-EC"/>
        </w:rPr>
        <w:t>, y</w:t>
      </w:r>
      <w:r w:rsidR="007729B8" w:rsidRPr="00D01AE3">
        <w:rPr>
          <w:rFonts w:ascii="Times New Roman" w:eastAsia="Times New Roman" w:hAnsi="Times New Roman" w:cs="Times New Roman"/>
          <w:sz w:val="24"/>
          <w:lang w:eastAsia="es-EC"/>
        </w:rPr>
        <w:t xml:space="preserve"> </w:t>
      </w:r>
      <w:r w:rsidR="005224DE" w:rsidRPr="00D01AE3">
        <w:rPr>
          <w:rFonts w:ascii="Times New Roman" w:eastAsia="Times New Roman" w:hAnsi="Times New Roman" w:cs="Times New Roman"/>
          <w:sz w:val="24"/>
          <w:lang w:eastAsia="es-EC"/>
        </w:rPr>
        <w:t xml:space="preserve">que </w:t>
      </w:r>
      <w:r w:rsidR="007729B8" w:rsidRPr="00D01AE3">
        <w:rPr>
          <w:rFonts w:ascii="Times New Roman" w:eastAsia="Times New Roman" w:hAnsi="Times New Roman" w:cs="Times New Roman"/>
          <w:sz w:val="24"/>
          <w:lang w:eastAsia="es-EC"/>
        </w:rPr>
        <w:t>son elementos esenciales para mantener y mejorar la eficacia de las políticas y medidas de segur</w:t>
      </w:r>
      <w:r w:rsidR="005224DE" w:rsidRPr="00D01AE3">
        <w:rPr>
          <w:rFonts w:ascii="Times New Roman" w:eastAsia="Times New Roman" w:hAnsi="Times New Roman" w:cs="Times New Roman"/>
          <w:sz w:val="24"/>
          <w:lang w:eastAsia="es-EC"/>
        </w:rPr>
        <w:t>idad implementadas en las vías, ya que dentro de</w:t>
      </w:r>
      <w:r w:rsidR="007729B8" w:rsidRPr="00D01AE3">
        <w:rPr>
          <w:rFonts w:ascii="Times New Roman" w:eastAsia="Times New Roman" w:hAnsi="Times New Roman" w:cs="Times New Roman"/>
          <w:sz w:val="24"/>
          <w:lang w:eastAsia="es-EC"/>
        </w:rPr>
        <w:t xml:space="preserve">l proceso de monitoreo permite identificar problemas, evaluar el impacto de las estrategias implementadas y realizar ajustes necesarios para mejorar </w:t>
      </w:r>
      <w:r w:rsidR="005224DE" w:rsidRPr="00D01AE3">
        <w:rPr>
          <w:rFonts w:ascii="Times New Roman" w:eastAsia="Times New Roman" w:hAnsi="Times New Roman" w:cs="Times New Roman"/>
          <w:sz w:val="24"/>
          <w:lang w:eastAsia="es-EC"/>
        </w:rPr>
        <w:t xml:space="preserve">la seguridad en las carreteras, arrojando un </w:t>
      </w:r>
      <w:r w:rsidR="007729B8" w:rsidRPr="00D01AE3">
        <w:rPr>
          <w:rFonts w:ascii="Times New Roman" w:eastAsia="Times New Roman" w:hAnsi="Times New Roman" w:cs="Times New Roman"/>
          <w:sz w:val="24"/>
          <w:lang w:eastAsia="es-EC"/>
        </w:rPr>
        <w:t>análisis continuo de los datos obtenidos</w:t>
      </w:r>
      <w:r w:rsidR="005224DE" w:rsidRPr="00D01AE3">
        <w:rPr>
          <w:rFonts w:ascii="Times New Roman" w:eastAsia="Times New Roman" w:hAnsi="Times New Roman" w:cs="Times New Roman"/>
          <w:sz w:val="24"/>
          <w:lang w:eastAsia="es-EC"/>
        </w:rPr>
        <w:t>,</w:t>
      </w:r>
      <w:r w:rsidR="007729B8" w:rsidRPr="00D01AE3">
        <w:rPr>
          <w:rFonts w:ascii="Times New Roman" w:eastAsia="Times New Roman" w:hAnsi="Times New Roman" w:cs="Times New Roman"/>
          <w:sz w:val="24"/>
          <w:lang w:eastAsia="es-EC"/>
        </w:rPr>
        <w:t xml:space="preserve"> </w:t>
      </w:r>
      <w:r w:rsidR="005224DE" w:rsidRPr="00D01AE3">
        <w:rPr>
          <w:rFonts w:ascii="Times New Roman" w:eastAsia="Times New Roman" w:hAnsi="Times New Roman" w:cs="Times New Roman"/>
          <w:sz w:val="24"/>
          <w:lang w:eastAsia="es-EC"/>
        </w:rPr>
        <w:t>como</w:t>
      </w:r>
      <w:r w:rsidR="007729B8" w:rsidRPr="00D01AE3">
        <w:rPr>
          <w:rFonts w:ascii="Times New Roman" w:eastAsia="Times New Roman" w:hAnsi="Times New Roman" w:cs="Times New Roman"/>
          <w:sz w:val="24"/>
          <w:lang w:eastAsia="es-EC"/>
        </w:rPr>
        <w:t xml:space="preserve"> información valiosa para la toma de decisiones y para la formulación de nuevas políticas de seguridad vial</w:t>
      </w:r>
      <w:r w:rsidR="005224DE" w:rsidRPr="00D01AE3">
        <w:rPr>
          <w:rFonts w:ascii="Times New Roman" w:eastAsia="Times New Roman" w:hAnsi="Times New Roman" w:cs="Times New Roman"/>
          <w:sz w:val="24"/>
          <w:lang w:eastAsia="es-EC"/>
        </w:rPr>
        <w:t xml:space="preserve"> cantonal</w:t>
      </w:r>
      <w:r w:rsidR="007729B8" w:rsidRPr="00D01AE3">
        <w:rPr>
          <w:rFonts w:ascii="Times New Roman" w:eastAsia="Times New Roman" w:hAnsi="Times New Roman" w:cs="Times New Roman"/>
          <w:sz w:val="24"/>
          <w:lang w:eastAsia="es-EC"/>
        </w:rPr>
        <w:t>.</w:t>
      </w:r>
    </w:p>
    <w:p w14:paraId="04C36CBB" w14:textId="6013D1E2" w:rsidR="008E4311" w:rsidRPr="00D01AE3" w:rsidRDefault="008E4311" w:rsidP="008E4311">
      <w:pPr>
        <w:numPr>
          <w:ilvl w:val="0"/>
          <w:numId w:val="7"/>
        </w:numPr>
        <w:spacing w:before="100" w:beforeAutospacing="1" w:after="100" w:afterAutospacing="1" w:line="240" w:lineRule="auto"/>
        <w:jc w:val="both"/>
        <w:rPr>
          <w:rFonts w:ascii="Times New Roman" w:eastAsia="Times New Roman" w:hAnsi="Times New Roman" w:cs="Times New Roman"/>
          <w:sz w:val="24"/>
          <w:lang w:eastAsia="es-EC"/>
        </w:rPr>
      </w:pPr>
      <w:r w:rsidRPr="00D01AE3">
        <w:rPr>
          <w:rFonts w:ascii="Times New Roman" w:eastAsia="Times New Roman" w:hAnsi="Times New Roman" w:cs="Times New Roman"/>
          <w:b/>
          <w:bCs/>
          <w:sz w:val="24"/>
          <w:lang w:eastAsia="es-EC"/>
        </w:rPr>
        <w:t>Ajustes en las políticas</w:t>
      </w:r>
      <w:r w:rsidRPr="00D01AE3">
        <w:rPr>
          <w:rFonts w:ascii="Times New Roman" w:eastAsia="Times New Roman" w:hAnsi="Times New Roman" w:cs="Times New Roman"/>
          <w:sz w:val="24"/>
          <w:lang w:eastAsia="es-EC"/>
        </w:rPr>
        <w:t>: En base a los resultados obtenidos, ajustar las estrategias y tomar</w:t>
      </w:r>
      <w:r w:rsidR="005962D1" w:rsidRPr="00D01AE3">
        <w:rPr>
          <w:rFonts w:ascii="Times New Roman" w:eastAsia="Times New Roman" w:hAnsi="Times New Roman" w:cs="Times New Roman"/>
          <w:sz w:val="24"/>
          <w:lang w:eastAsia="es-EC"/>
        </w:rPr>
        <w:t xml:space="preserve"> nuevas medidas si es necesario, </w:t>
      </w:r>
      <w:r w:rsidR="005962D1" w:rsidRPr="00D01AE3">
        <w:rPr>
          <w:rFonts w:ascii="Times New Roman" w:hAnsi="Times New Roman" w:cs="Times New Roman"/>
          <w:sz w:val="24"/>
        </w:rPr>
        <w:t>para adaptarse a los cambios en las condiciones del tránsito, las infraestructuras, el comportamiento de los conductores y las nuevas tecnologías, dentro de estas políticas de seguridad vial deben ser dinámicas, evaluadas periódicamente y ajustadas de acuerdo con los datos recolectados sobre accidentes, las nuevas tendencias y las necesidades de la población. Los ajustes pueden implicar modificaciones en las leyes, la mejora de infraestructuras, el cambio en las estrategias de concientización, entre otros.</w:t>
      </w:r>
    </w:p>
    <w:p w14:paraId="20318160" w14:textId="72AD65A7" w:rsidR="00980665" w:rsidRPr="00EA3BAA" w:rsidRDefault="00EA3BAA" w:rsidP="008E4311">
      <w:pPr>
        <w:jc w:val="both"/>
        <w:rPr>
          <w:rFonts w:ascii="Times New Roman" w:hAnsi="Times New Roman" w:cs="Times New Roman"/>
          <w:b/>
          <w:sz w:val="24"/>
        </w:rPr>
      </w:pPr>
      <w:r w:rsidRPr="00EA3BAA">
        <w:rPr>
          <w:rFonts w:ascii="Times New Roman" w:hAnsi="Times New Roman" w:cs="Times New Roman"/>
          <w:b/>
          <w:sz w:val="24"/>
        </w:rPr>
        <w:t>CONCLUSIÓN</w:t>
      </w:r>
    </w:p>
    <w:p w14:paraId="7C4EB61D" w14:textId="37E083FA" w:rsidR="00EA3BAA" w:rsidRDefault="00EA3BAA" w:rsidP="008E4311">
      <w:pPr>
        <w:jc w:val="both"/>
        <w:rPr>
          <w:rFonts w:ascii="Times New Roman" w:hAnsi="Times New Roman" w:cs="Times New Roman"/>
          <w:sz w:val="24"/>
        </w:rPr>
      </w:pPr>
      <w:r w:rsidRPr="00EA3BAA">
        <w:rPr>
          <w:rFonts w:ascii="Times New Roman" w:hAnsi="Times New Roman" w:cs="Times New Roman"/>
          <w:sz w:val="24"/>
        </w:rPr>
        <w:t>La seguridad vial es un tema fundamental para la protección de las personas en las vía</w:t>
      </w:r>
      <w:r>
        <w:rPr>
          <w:rFonts w:ascii="Times New Roman" w:hAnsi="Times New Roman" w:cs="Times New Roman"/>
          <w:sz w:val="24"/>
        </w:rPr>
        <w:t xml:space="preserve">s y la reducción de accidentes, </w:t>
      </w:r>
      <w:r w:rsidRPr="00EA3BAA">
        <w:rPr>
          <w:rFonts w:ascii="Times New Roman" w:hAnsi="Times New Roman" w:cs="Times New Roman"/>
          <w:sz w:val="24"/>
        </w:rPr>
        <w:t>resalta</w:t>
      </w:r>
      <w:r>
        <w:rPr>
          <w:rFonts w:ascii="Times New Roman" w:hAnsi="Times New Roman" w:cs="Times New Roman"/>
          <w:sz w:val="24"/>
        </w:rPr>
        <w:t>ndo</w:t>
      </w:r>
      <w:r w:rsidRPr="00EA3BAA">
        <w:rPr>
          <w:rFonts w:ascii="Times New Roman" w:hAnsi="Times New Roman" w:cs="Times New Roman"/>
          <w:sz w:val="24"/>
        </w:rPr>
        <w:t xml:space="preserve"> la importancia de la educación vial, la infraestructura adecuada, la tecnología y la concientización como herramientas clave para mejorar l</w:t>
      </w:r>
      <w:r w:rsidR="00683967">
        <w:rPr>
          <w:rFonts w:ascii="Times New Roman" w:hAnsi="Times New Roman" w:cs="Times New Roman"/>
          <w:sz w:val="24"/>
        </w:rPr>
        <w:t>a seguridad en las carreteras, ya que e</w:t>
      </w:r>
      <w:r w:rsidRPr="00EA3BAA">
        <w:rPr>
          <w:rFonts w:ascii="Times New Roman" w:hAnsi="Times New Roman" w:cs="Times New Roman"/>
          <w:sz w:val="24"/>
        </w:rPr>
        <w:t xml:space="preserve">s esencial que todos los actores involucrados, desde conductores hasta peatones, asuman responsabilidades y adopten comportamientos responsables, respetando las normas de tránsito. </w:t>
      </w:r>
      <w:r w:rsidR="00683967" w:rsidRPr="00EA3BAA">
        <w:rPr>
          <w:rFonts w:ascii="Times New Roman" w:hAnsi="Times New Roman" w:cs="Times New Roman"/>
          <w:sz w:val="24"/>
        </w:rPr>
        <w:t>Así</w:t>
      </w:r>
      <w:r w:rsidR="00683967">
        <w:rPr>
          <w:rFonts w:ascii="Times New Roman" w:hAnsi="Times New Roman" w:cs="Times New Roman"/>
          <w:sz w:val="24"/>
        </w:rPr>
        <w:t xml:space="preserve"> </w:t>
      </w:r>
      <w:r w:rsidRPr="00EA3BAA">
        <w:rPr>
          <w:rFonts w:ascii="Times New Roman" w:hAnsi="Times New Roman" w:cs="Times New Roman"/>
          <w:sz w:val="24"/>
        </w:rPr>
        <w:t xml:space="preserve">mismo, los gobiernos deben implementar políticas públicas efectivas, promoviendo el cumplimiento de las leyes, realizando campañas de sensibilización y mejorando las condiciones de las </w:t>
      </w:r>
      <w:r w:rsidR="00683967">
        <w:rPr>
          <w:rFonts w:ascii="Times New Roman" w:hAnsi="Times New Roman" w:cs="Times New Roman"/>
          <w:sz w:val="24"/>
        </w:rPr>
        <w:lastRenderedPageBreak/>
        <w:t>vías,</w:t>
      </w:r>
      <w:r w:rsidRPr="00EA3BAA">
        <w:rPr>
          <w:rFonts w:ascii="Times New Roman" w:hAnsi="Times New Roman" w:cs="Times New Roman"/>
          <w:sz w:val="24"/>
        </w:rPr>
        <w:t xml:space="preserve"> a través de un enfoque integral y colaborativo, se podrá reducir significativamente el número de accidentes y muertes en las carreteras.</w:t>
      </w:r>
    </w:p>
    <w:p w14:paraId="4E7E0932" w14:textId="77777777" w:rsidR="00DF1D78" w:rsidRDefault="00DF1D78" w:rsidP="008E4311">
      <w:pPr>
        <w:jc w:val="both"/>
        <w:rPr>
          <w:rFonts w:ascii="Times New Roman" w:hAnsi="Times New Roman" w:cs="Times New Roman"/>
          <w:sz w:val="24"/>
        </w:rPr>
      </w:pPr>
    </w:p>
    <w:p w14:paraId="543E92D3" w14:textId="77777777" w:rsidR="00DF1D78" w:rsidRPr="00DF1D78" w:rsidRDefault="00DF1D78" w:rsidP="00391862">
      <w:pPr>
        <w:jc w:val="both"/>
        <w:rPr>
          <w:rFonts w:ascii="Times New Roman" w:hAnsi="Times New Roman" w:cs="Times New Roman"/>
          <w:b/>
          <w:bCs/>
          <w:sz w:val="24"/>
        </w:rPr>
      </w:pPr>
      <w:r w:rsidRPr="00DF1D78">
        <w:rPr>
          <w:rFonts w:ascii="Times New Roman" w:hAnsi="Times New Roman" w:cs="Times New Roman"/>
          <w:b/>
          <w:bCs/>
          <w:sz w:val="24"/>
        </w:rPr>
        <w:t xml:space="preserve">FIRMAS DE RESPONSABILIDAD </w:t>
      </w:r>
    </w:p>
    <w:tbl>
      <w:tblPr>
        <w:tblStyle w:val="Tablaconcuadrcula"/>
        <w:tblpPr w:leftFromText="141" w:rightFromText="141" w:vertAnchor="text" w:horzAnchor="page" w:tblpXSpec="center" w:tblpY="164"/>
        <w:tblW w:w="4896" w:type="pct"/>
        <w:tblLook w:val="04A0" w:firstRow="1" w:lastRow="0" w:firstColumn="1" w:lastColumn="0" w:noHBand="0" w:noVBand="1"/>
      </w:tblPr>
      <w:tblGrid>
        <w:gridCol w:w="4248"/>
        <w:gridCol w:w="4069"/>
      </w:tblGrid>
      <w:tr w:rsidR="009930F2" w:rsidRPr="00DF1D78" w14:paraId="7AD35CCD" w14:textId="77777777" w:rsidTr="009930F2">
        <w:trPr>
          <w:trHeight w:val="213"/>
        </w:trPr>
        <w:tc>
          <w:tcPr>
            <w:tcW w:w="2554" w:type="pct"/>
            <w:shd w:val="clear" w:color="auto" w:fill="8EAADB" w:themeFill="accent1" w:themeFillTint="99"/>
            <w:vAlign w:val="center"/>
          </w:tcPr>
          <w:p w14:paraId="7F9388B5" w14:textId="77777777" w:rsidR="00DF1D78" w:rsidRPr="00DF1D78" w:rsidRDefault="00DF1D78" w:rsidP="00DF1D78">
            <w:pPr>
              <w:spacing w:after="160" w:line="259" w:lineRule="auto"/>
              <w:jc w:val="both"/>
              <w:rPr>
                <w:rFonts w:ascii="Times New Roman" w:hAnsi="Times New Roman" w:cs="Times New Roman"/>
                <w:b/>
                <w:sz w:val="24"/>
              </w:rPr>
            </w:pPr>
            <w:r w:rsidRPr="00DF1D78">
              <w:rPr>
                <w:rFonts w:ascii="Times New Roman" w:hAnsi="Times New Roman" w:cs="Times New Roman"/>
                <w:b/>
                <w:sz w:val="24"/>
              </w:rPr>
              <w:t>Elaborado por:</w:t>
            </w:r>
          </w:p>
        </w:tc>
        <w:tc>
          <w:tcPr>
            <w:tcW w:w="2446" w:type="pct"/>
            <w:shd w:val="clear" w:color="auto" w:fill="8EAADB" w:themeFill="accent1" w:themeFillTint="99"/>
            <w:vAlign w:val="center"/>
          </w:tcPr>
          <w:p w14:paraId="59F082B6" w14:textId="77777777" w:rsidR="00DF1D78" w:rsidRPr="00DF1D78" w:rsidRDefault="00DF1D78" w:rsidP="00DF1D78">
            <w:pPr>
              <w:spacing w:after="160" w:line="259" w:lineRule="auto"/>
              <w:jc w:val="both"/>
              <w:rPr>
                <w:rFonts w:ascii="Times New Roman" w:hAnsi="Times New Roman" w:cs="Times New Roman"/>
                <w:b/>
                <w:sz w:val="24"/>
              </w:rPr>
            </w:pPr>
            <w:r w:rsidRPr="00DF1D78">
              <w:rPr>
                <w:rFonts w:ascii="Times New Roman" w:hAnsi="Times New Roman" w:cs="Times New Roman"/>
                <w:b/>
                <w:sz w:val="24"/>
              </w:rPr>
              <w:t>Revisado y Aprobado por:</w:t>
            </w:r>
          </w:p>
        </w:tc>
      </w:tr>
      <w:tr w:rsidR="009930F2" w:rsidRPr="00DF1D78" w14:paraId="6042EAE3" w14:textId="77777777" w:rsidTr="009930F2">
        <w:trPr>
          <w:trHeight w:val="1005"/>
        </w:trPr>
        <w:tc>
          <w:tcPr>
            <w:tcW w:w="2554" w:type="pct"/>
            <w:vAlign w:val="center"/>
          </w:tcPr>
          <w:p w14:paraId="146EC716" w14:textId="77777777" w:rsidR="00DF1D78" w:rsidRPr="00DF1D78" w:rsidRDefault="00DF1D78" w:rsidP="00DF1D78">
            <w:pPr>
              <w:spacing w:after="160" w:line="259" w:lineRule="auto"/>
              <w:jc w:val="both"/>
              <w:rPr>
                <w:rFonts w:ascii="Times New Roman" w:hAnsi="Times New Roman" w:cs="Times New Roman"/>
                <w:sz w:val="24"/>
              </w:rPr>
            </w:pPr>
          </w:p>
        </w:tc>
        <w:tc>
          <w:tcPr>
            <w:tcW w:w="2446" w:type="pct"/>
            <w:vAlign w:val="center"/>
          </w:tcPr>
          <w:p w14:paraId="78D84D16" w14:textId="77777777" w:rsidR="00DF1D78" w:rsidRPr="00DF1D78" w:rsidRDefault="00DF1D78" w:rsidP="00DF1D78">
            <w:pPr>
              <w:spacing w:after="160" w:line="259" w:lineRule="auto"/>
              <w:jc w:val="both"/>
              <w:rPr>
                <w:rFonts w:ascii="Times New Roman" w:hAnsi="Times New Roman" w:cs="Times New Roman"/>
                <w:sz w:val="24"/>
              </w:rPr>
            </w:pPr>
          </w:p>
          <w:p w14:paraId="1D124ABE" w14:textId="77777777" w:rsidR="00DF1D78" w:rsidRPr="00DF1D78" w:rsidRDefault="00DF1D78" w:rsidP="00DF1D78">
            <w:pPr>
              <w:spacing w:after="160" w:line="259" w:lineRule="auto"/>
              <w:jc w:val="both"/>
              <w:rPr>
                <w:rFonts w:ascii="Times New Roman" w:hAnsi="Times New Roman" w:cs="Times New Roman"/>
                <w:sz w:val="24"/>
              </w:rPr>
            </w:pPr>
          </w:p>
          <w:p w14:paraId="13207C08" w14:textId="77777777" w:rsidR="00DF1D78" w:rsidRPr="00DF1D78" w:rsidRDefault="00DF1D78" w:rsidP="00DF1D78">
            <w:pPr>
              <w:spacing w:after="160" w:line="259" w:lineRule="auto"/>
              <w:jc w:val="both"/>
              <w:rPr>
                <w:rFonts w:ascii="Times New Roman" w:hAnsi="Times New Roman" w:cs="Times New Roman"/>
                <w:sz w:val="24"/>
              </w:rPr>
            </w:pPr>
          </w:p>
        </w:tc>
      </w:tr>
      <w:tr w:rsidR="009930F2" w:rsidRPr="00DF1D78" w14:paraId="19CF333E" w14:textId="77777777" w:rsidTr="009930F2">
        <w:trPr>
          <w:trHeight w:val="207"/>
        </w:trPr>
        <w:tc>
          <w:tcPr>
            <w:tcW w:w="2554" w:type="pct"/>
            <w:vAlign w:val="center"/>
          </w:tcPr>
          <w:p w14:paraId="0239F836" w14:textId="41C1829F" w:rsidR="00DF1D78" w:rsidRPr="00DF1D78" w:rsidRDefault="00DF1D78" w:rsidP="00DF1D78">
            <w:pPr>
              <w:spacing w:after="160" w:line="259" w:lineRule="auto"/>
              <w:jc w:val="both"/>
              <w:rPr>
                <w:rFonts w:ascii="Times New Roman" w:hAnsi="Times New Roman" w:cs="Times New Roman"/>
                <w:bCs/>
                <w:sz w:val="24"/>
              </w:rPr>
            </w:pPr>
            <w:r>
              <w:rPr>
                <w:rFonts w:ascii="Times New Roman" w:hAnsi="Times New Roman" w:cs="Times New Roman"/>
                <w:bCs/>
                <w:sz w:val="24"/>
              </w:rPr>
              <w:t>Tlgo. Jonathan Palacios Mendoza</w:t>
            </w:r>
          </w:p>
        </w:tc>
        <w:tc>
          <w:tcPr>
            <w:tcW w:w="2446" w:type="pct"/>
            <w:vAlign w:val="center"/>
          </w:tcPr>
          <w:p w14:paraId="04F3D8C2" w14:textId="6843C043" w:rsidR="00DF1D78" w:rsidRPr="00DF1D78" w:rsidRDefault="00DF1D78" w:rsidP="00DF1D78">
            <w:pPr>
              <w:spacing w:after="160" w:line="259" w:lineRule="auto"/>
              <w:jc w:val="both"/>
              <w:rPr>
                <w:rFonts w:ascii="Times New Roman" w:hAnsi="Times New Roman" w:cs="Times New Roman"/>
                <w:sz w:val="24"/>
              </w:rPr>
            </w:pPr>
            <w:r>
              <w:rPr>
                <w:rFonts w:ascii="Times New Roman" w:hAnsi="Times New Roman" w:cs="Times New Roman"/>
                <w:sz w:val="24"/>
              </w:rPr>
              <w:t xml:space="preserve">Ing. David Romero Chicaiza </w:t>
            </w:r>
            <w:r w:rsidRPr="00DF1D78">
              <w:rPr>
                <w:rFonts w:ascii="Times New Roman" w:hAnsi="Times New Roman" w:cs="Times New Roman"/>
                <w:sz w:val="24"/>
              </w:rPr>
              <w:t xml:space="preserve"> </w:t>
            </w:r>
          </w:p>
        </w:tc>
      </w:tr>
      <w:tr w:rsidR="009930F2" w:rsidRPr="00DF1D78" w14:paraId="1BC1A8C1" w14:textId="77777777" w:rsidTr="009930F2">
        <w:trPr>
          <w:trHeight w:val="328"/>
        </w:trPr>
        <w:tc>
          <w:tcPr>
            <w:tcW w:w="2554" w:type="pct"/>
            <w:tcBorders>
              <w:bottom w:val="single" w:sz="4" w:space="0" w:color="auto"/>
            </w:tcBorders>
            <w:vAlign w:val="center"/>
          </w:tcPr>
          <w:p w14:paraId="18C3CF84" w14:textId="31818FCA" w:rsidR="00DF1D78" w:rsidRPr="00DF1D78" w:rsidRDefault="00DF1D78" w:rsidP="009930F2">
            <w:pPr>
              <w:spacing w:after="160" w:line="259" w:lineRule="auto"/>
              <w:jc w:val="center"/>
              <w:rPr>
                <w:rFonts w:ascii="Times New Roman" w:hAnsi="Times New Roman" w:cs="Times New Roman"/>
                <w:b/>
                <w:sz w:val="24"/>
              </w:rPr>
            </w:pPr>
            <w:r w:rsidRPr="00DF1D78">
              <w:rPr>
                <w:rFonts w:ascii="Times New Roman" w:hAnsi="Times New Roman" w:cs="Times New Roman"/>
                <w:b/>
                <w:bCs/>
                <w:sz w:val="24"/>
              </w:rPr>
              <w:t>Asistente de Tránsito y Transporte</w:t>
            </w:r>
          </w:p>
        </w:tc>
        <w:tc>
          <w:tcPr>
            <w:tcW w:w="2446" w:type="pct"/>
            <w:tcBorders>
              <w:bottom w:val="single" w:sz="4" w:space="0" w:color="auto"/>
            </w:tcBorders>
            <w:vAlign w:val="center"/>
          </w:tcPr>
          <w:p w14:paraId="3D0FA1DE" w14:textId="3DF9A352" w:rsidR="00DF1D78" w:rsidRPr="00DF1D78" w:rsidRDefault="009930F2" w:rsidP="009930F2">
            <w:pPr>
              <w:spacing w:after="160" w:line="259" w:lineRule="auto"/>
              <w:jc w:val="center"/>
              <w:rPr>
                <w:rFonts w:ascii="Times New Roman" w:hAnsi="Times New Roman" w:cs="Times New Roman"/>
                <w:b/>
                <w:sz w:val="24"/>
              </w:rPr>
            </w:pPr>
            <w:r>
              <w:rPr>
                <w:rFonts w:ascii="Times New Roman" w:hAnsi="Times New Roman" w:cs="Times New Roman"/>
                <w:b/>
                <w:sz w:val="24"/>
              </w:rPr>
              <w:t>Analista del Centro de Matriculación Vehicular I</w:t>
            </w:r>
          </w:p>
        </w:tc>
      </w:tr>
    </w:tbl>
    <w:p w14:paraId="6F73A530" w14:textId="77777777" w:rsidR="00DF1D78" w:rsidRPr="00DF1D78" w:rsidRDefault="00DF1D78" w:rsidP="00DF1D78">
      <w:pPr>
        <w:jc w:val="both"/>
        <w:rPr>
          <w:rFonts w:ascii="Times New Roman" w:hAnsi="Times New Roman" w:cs="Times New Roman"/>
          <w:sz w:val="24"/>
        </w:rPr>
      </w:pPr>
    </w:p>
    <w:p w14:paraId="429521AA" w14:textId="77777777" w:rsidR="00DF1D78" w:rsidRPr="00DF1D78" w:rsidRDefault="00DF1D78" w:rsidP="00DF1D78">
      <w:pPr>
        <w:jc w:val="both"/>
        <w:rPr>
          <w:rFonts w:ascii="Times New Roman" w:hAnsi="Times New Roman" w:cs="Times New Roman"/>
          <w:sz w:val="24"/>
        </w:rPr>
      </w:pPr>
    </w:p>
    <w:p w14:paraId="6E396114" w14:textId="77777777" w:rsidR="00DF1D78" w:rsidRPr="00DF1D78" w:rsidRDefault="00DF1D78" w:rsidP="00DF1D78">
      <w:pPr>
        <w:jc w:val="both"/>
        <w:rPr>
          <w:rFonts w:ascii="Times New Roman" w:hAnsi="Times New Roman" w:cs="Times New Roman"/>
          <w:sz w:val="24"/>
        </w:rPr>
      </w:pPr>
    </w:p>
    <w:p w14:paraId="2A4E32CE" w14:textId="77777777" w:rsidR="00DF1D78" w:rsidRPr="00DF1D78" w:rsidRDefault="00DF1D78" w:rsidP="00DF1D78">
      <w:pPr>
        <w:jc w:val="both"/>
        <w:rPr>
          <w:rFonts w:ascii="Times New Roman" w:hAnsi="Times New Roman" w:cs="Times New Roman"/>
          <w:sz w:val="24"/>
        </w:rPr>
      </w:pPr>
    </w:p>
    <w:p w14:paraId="14FFCA1A" w14:textId="77777777" w:rsidR="00DF1D78" w:rsidRPr="00DF1D78" w:rsidRDefault="00DF1D78" w:rsidP="00DF1D78">
      <w:pPr>
        <w:jc w:val="both"/>
        <w:rPr>
          <w:rFonts w:ascii="Times New Roman" w:hAnsi="Times New Roman" w:cs="Times New Roman"/>
          <w:sz w:val="24"/>
        </w:rPr>
      </w:pPr>
    </w:p>
    <w:p w14:paraId="33F902F0" w14:textId="77777777" w:rsidR="00DF1D78" w:rsidRPr="00DF1D78" w:rsidRDefault="00DF1D78" w:rsidP="00DF1D78">
      <w:pPr>
        <w:jc w:val="both"/>
        <w:rPr>
          <w:rFonts w:ascii="Times New Roman" w:hAnsi="Times New Roman" w:cs="Times New Roman"/>
          <w:sz w:val="24"/>
        </w:rPr>
      </w:pPr>
    </w:p>
    <w:p w14:paraId="72F29391" w14:textId="77777777" w:rsidR="00DF1D78" w:rsidRPr="00DF1D78" w:rsidRDefault="00DF1D78" w:rsidP="00DF1D78">
      <w:pPr>
        <w:jc w:val="both"/>
        <w:rPr>
          <w:rFonts w:ascii="Times New Roman" w:hAnsi="Times New Roman" w:cs="Times New Roman"/>
          <w:sz w:val="24"/>
        </w:rPr>
      </w:pPr>
    </w:p>
    <w:p w14:paraId="5F140E78" w14:textId="77777777" w:rsidR="00DF1D78" w:rsidRPr="00DF1D78" w:rsidRDefault="00DF1D78" w:rsidP="00DF1D78">
      <w:pPr>
        <w:jc w:val="both"/>
        <w:rPr>
          <w:rFonts w:ascii="Times New Roman" w:hAnsi="Times New Roman" w:cs="Times New Roman"/>
          <w:sz w:val="24"/>
        </w:rPr>
      </w:pPr>
    </w:p>
    <w:p w14:paraId="1F7C07E8" w14:textId="77777777" w:rsidR="00DF1D78" w:rsidRPr="00DF1D78" w:rsidRDefault="00DF1D78" w:rsidP="00DF1D78">
      <w:pPr>
        <w:jc w:val="both"/>
        <w:rPr>
          <w:rFonts w:ascii="Times New Roman" w:hAnsi="Times New Roman" w:cs="Times New Roman"/>
          <w:sz w:val="24"/>
        </w:rPr>
      </w:pPr>
    </w:p>
    <w:p w14:paraId="744821D9" w14:textId="77777777" w:rsidR="00DF1D78" w:rsidRPr="00DF1D78" w:rsidRDefault="00DF1D78" w:rsidP="00DF1D78">
      <w:pPr>
        <w:jc w:val="both"/>
        <w:rPr>
          <w:rFonts w:ascii="Times New Roman" w:hAnsi="Times New Roman" w:cs="Times New Roman"/>
          <w:sz w:val="24"/>
        </w:rPr>
      </w:pPr>
    </w:p>
    <w:p w14:paraId="0E47887B" w14:textId="77777777" w:rsidR="00DF1D78" w:rsidRPr="00DF1D78" w:rsidRDefault="00DF1D78" w:rsidP="00DF1D78">
      <w:pPr>
        <w:jc w:val="both"/>
        <w:rPr>
          <w:rFonts w:ascii="Times New Roman" w:hAnsi="Times New Roman" w:cs="Times New Roman"/>
          <w:sz w:val="24"/>
        </w:rPr>
      </w:pPr>
    </w:p>
    <w:p w14:paraId="694B99E4" w14:textId="77777777" w:rsidR="00DF1D78" w:rsidRPr="00DF1D78" w:rsidRDefault="00DF1D78" w:rsidP="00DF1D78">
      <w:pPr>
        <w:jc w:val="both"/>
        <w:rPr>
          <w:rFonts w:ascii="Times New Roman" w:hAnsi="Times New Roman" w:cs="Times New Roman"/>
          <w:sz w:val="24"/>
        </w:rPr>
      </w:pPr>
    </w:p>
    <w:p w14:paraId="145BBD69" w14:textId="77777777" w:rsidR="00DF1D78" w:rsidRPr="00DF1D78" w:rsidRDefault="00DF1D78" w:rsidP="00DF1D78">
      <w:pPr>
        <w:jc w:val="both"/>
        <w:rPr>
          <w:rFonts w:ascii="Times New Roman" w:hAnsi="Times New Roman" w:cs="Times New Roman"/>
          <w:sz w:val="24"/>
        </w:rPr>
      </w:pPr>
    </w:p>
    <w:p w14:paraId="1E7E291B" w14:textId="77777777" w:rsidR="00DF1D78" w:rsidRPr="00DF1D78" w:rsidRDefault="00DF1D78" w:rsidP="00DF1D78">
      <w:pPr>
        <w:jc w:val="both"/>
        <w:rPr>
          <w:rFonts w:ascii="Times New Roman" w:hAnsi="Times New Roman" w:cs="Times New Roman"/>
          <w:sz w:val="24"/>
        </w:rPr>
      </w:pPr>
    </w:p>
    <w:p w14:paraId="5433B069" w14:textId="77777777" w:rsidR="00DF1D78" w:rsidRPr="00D01AE3" w:rsidRDefault="00DF1D78" w:rsidP="008E4311">
      <w:pPr>
        <w:jc w:val="both"/>
        <w:rPr>
          <w:rFonts w:ascii="Times New Roman" w:hAnsi="Times New Roman" w:cs="Times New Roman"/>
          <w:sz w:val="24"/>
        </w:rPr>
      </w:pPr>
    </w:p>
    <w:sectPr w:rsidR="00DF1D78" w:rsidRPr="00D01AE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7853" w14:textId="77777777" w:rsidR="00FB6E1E" w:rsidRDefault="00FB6E1E" w:rsidP="00A36508">
      <w:pPr>
        <w:spacing w:after="0" w:line="240" w:lineRule="auto"/>
      </w:pPr>
      <w:r>
        <w:separator/>
      </w:r>
    </w:p>
  </w:endnote>
  <w:endnote w:type="continuationSeparator" w:id="0">
    <w:p w14:paraId="03A8A76A" w14:textId="77777777" w:rsidR="00FB6E1E" w:rsidRDefault="00FB6E1E" w:rsidP="00A3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D1A8" w14:textId="67A9360A" w:rsidR="00A36508" w:rsidRDefault="00A36508">
    <w:pPr>
      <w:pStyle w:val="Piedepgina"/>
    </w:pPr>
    <w:r>
      <w:rPr>
        <w:noProof/>
        <w:lang w:val="es-ES" w:eastAsia="es-ES"/>
      </w:rPr>
      <w:drawing>
        <wp:anchor distT="0" distB="0" distL="114300" distR="114300" simplePos="0" relativeHeight="251661312" behindDoc="0" locked="0" layoutInCell="1" allowOverlap="1" wp14:anchorId="618AFD77" wp14:editId="20B048AF">
          <wp:simplePos x="0" y="0"/>
          <wp:positionH relativeFrom="page">
            <wp:posOffset>38533</wp:posOffset>
          </wp:positionH>
          <wp:positionV relativeFrom="paragraph">
            <wp:posOffset>-219075</wp:posOffset>
          </wp:positionV>
          <wp:extent cx="7520025" cy="829467"/>
          <wp:effectExtent l="0" t="0" r="5080" b="889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0025" cy="8294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D13A6" w14:textId="77777777" w:rsidR="00FB6E1E" w:rsidRDefault="00FB6E1E" w:rsidP="00A36508">
      <w:pPr>
        <w:spacing w:after="0" w:line="240" w:lineRule="auto"/>
      </w:pPr>
      <w:r>
        <w:separator/>
      </w:r>
    </w:p>
  </w:footnote>
  <w:footnote w:type="continuationSeparator" w:id="0">
    <w:p w14:paraId="34C2908B" w14:textId="77777777" w:rsidR="00FB6E1E" w:rsidRDefault="00FB6E1E" w:rsidP="00A36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325FA" w14:textId="36AE0E78" w:rsidR="00A36508" w:rsidRDefault="00A36508">
    <w:pPr>
      <w:pStyle w:val="Encabezado"/>
    </w:pPr>
    <w:r>
      <w:rPr>
        <w:noProof/>
        <w:lang w:val="es-ES" w:eastAsia="es-ES"/>
      </w:rPr>
      <w:drawing>
        <wp:anchor distT="0" distB="0" distL="114300" distR="114300" simplePos="0" relativeHeight="251659264" behindDoc="0" locked="0" layoutInCell="1" allowOverlap="1" wp14:anchorId="4E6DE849" wp14:editId="0290B17C">
          <wp:simplePos x="0" y="0"/>
          <wp:positionH relativeFrom="page">
            <wp:posOffset>-53340</wp:posOffset>
          </wp:positionH>
          <wp:positionV relativeFrom="paragraph">
            <wp:posOffset>-410210</wp:posOffset>
          </wp:positionV>
          <wp:extent cx="7610475" cy="107569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10475" cy="1075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0B5E"/>
    <w:multiLevelType w:val="multilevel"/>
    <w:tmpl w:val="754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371A"/>
    <w:multiLevelType w:val="multilevel"/>
    <w:tmpl w:val="3E6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4774C"/>
    <w:multiLevelType w:val="multilevel"/>
    <w:tmpl w:val="F48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309B0"/>
    <w:multiLevelType w:val="multilevel"/>
    <w:tmpl w:val="9AB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49EB"/>
    <w:multiLevelType w:val="multilevel"/>
    <w:tmpl w:val="F6BC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17AC3"/>
    <w:multiLevelType w:val="multilevel"/>
    <w:tmpl w:val="A6E2A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60AC8"/>
    <w:multiLevelType w:val="multilevel"/>
    <w:tmpl w:val="772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62950"/>
    <w:multiLevelType w:val="hybridMultilevel"/>
    <w:tmpl w:val="E3D287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B9B3E95"/>
    <w:multiLevelType w:val="multilevel"/>
    <w:tmpl w:val="463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11"/>
    <w:rsid w:val="000273FB"/>
    <w:rsid w:val="000A261B"/>
    <w:rsid w:val="000E2F7D"/>
    <w:rsid w:val="001250D3"/>
    <w:rsid w:val="00146208"/>
    <w:rsid w:val="001A7A04"/>
    <w:rsid w:val="00391862"/>
    <w:rsid w:val="003B3B61"/>
    <w:rsid w:val="0041621B"/>
    <w:rsid w:val="004A405E"/>
    <w:rsid w:val="004B0640"/>
    <w:rsid w:val="005224DE"/>
    <w:rsid w:val="005962D1"/>
    <w:rsid w:val="005A7209"/>
    <w:rsid w:val="00683967"/>
    <w:rsid w:val="007729B8"/>
    <w:rsid w:val="007F073A"/>
    <w:rsid w:val="00825FA5"/>
    <w:rsid w:val="00841CFE"/>
    <w:rsid w:val="008E4311"/>
    <w:rsid w:val="00980665"/>
    <w:rsid w:val="009930F2"/>
    <w:rsid w:val="009C5237"/>
    <w:rsid w:val="00A36508"/>
    <w:rsid w:val="00B31B77"/>
    <w:rsid w:val="00C21EC0"/>
    <w:rsid w:val="00D01AE3"/>
    <w:rsid w:val="00D33B8B"/>
    <w:rsid w:val="00DF1D78"/>
    <w:rsid w:val="00E77279"/>
    <w:rsid w:val="00EA3BAA"/>
    <w:rsid w:val="00F006C9"/>
    <w:rsid w:val="00F41D69"/>
    <w:rsid w:val="00FB6E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534"/>
  <w15:chartTrackingRefBased/>
  <w15:docId w15:val="{D791DEE2-4236-4181-BFAB-334A16F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8E4311"/>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E4311"/>
    <w:rPr>
      <w:rFonts w:ascii="Times New Roman" w:eastAsia="Times New Roman" w:hAnsi="Times New Roman" w:cs="Times New Roman"/>
      <w:b/>
      <w:bCs/>
      <w:sz w:val="27"/>
      <w:szCs w:val="27"/>
      <w:lang w:eastAsia="es-EC"/>
    </w:rPr>
  </w:style>
  <w:style w:type="paragraph" w:styleId="NormalWeb">
    <w:name w:val="Normal (Web)"/>
    <w:basedOn w:val="Normal"/>
    <w:uiPriority w:val="99"/>
    <w:semiHidden/>
    <w:unhideWhenUsed/>
    <w:rsid w:val="008E431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E4311"/>
    <w:rPr>
      <w:b/>
      <w:bCs/>
    </w:rPr>
  </w:style>
  <w:style w:type="paragraph" w:styleId="Prrafodelista">
    <w:name w:val="List Paragraph"/>
    <w:basedOn w:val="Normal"/>
    <w:uiPriority w:val="34"/>
    <w:qFormat/>
    <w:rsid w:val="008E4311"/>
    <w:pPr>
      <w:ind w:left="720"/>
      <w:contextualSpacing/>
    </w:pPr>
  </w:style>
  <w:style w:type="paragraph" w:styleId="Encabezado">
    <w:name w:val="header"/>
    <w:basedOn w:val="Normal"/>
    <w:link w:val="EncabezadoCar"/>
    <w:uiPriority w:val="99"/>
    <w:unhideWhenUsed/>
    <w:rsid w:val="00A365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6508"/>
  </w:style>
  <w:style w:type="paragraph" w:styleId="Piedepgina">
    <w:name w:val="footer"/>
    <w:basedOn w:val="Normal"/>
    <w:link w:val="PiedepginaCar"/>
    <w:uiPriority w:val="99"/>
    <w:unhideWhenUsed/>
    <w:rsid w:val="00A365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6508"/>
  </w:style>
  <w:style w:type="paragraph" w:styleId="Textodeglobo">
    <w:name w:val="Balloon Text"/>
    <w:basedOn w:val="Normal"/>
    <w:link w:val="TextodegloboCar"/>
    <w:uiPriority w:val="99"/>
    <w:semiHidden/>
    <w:unhideWhenUsed/>
    <w:rsid w:val="00D01A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AE3"/>
    <w:rPr>
      <w:rFonts w:ascii="Segoe UI" w:hAnsi="Segoe UI" w:cs="Segoe UI"/>
      <w:sz w:val="18"/>
      <w:szCs w:val="18"/>
    </w:rPr>
  </w:style>
  <w:style w:type="table" w:styleId="Tablaconcuadrcula">
    <w:name w:val="Table Grid"/>
    <w:basedOn w:val="Tablanormal"/>
    <w:uiPriority w:val="39"/>
    <w:rsid w:val="00DF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3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1458</Words>
  <Characters>8020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Patricia Necpas</cp:lastModifiedBy>
  <cp:revision>36</cp:revision>
  <cp:lastPrinted>2025-01-31T13:23:00Z</cp:lastPrinted>
  <dcterms:created xsi:type="dcterms:W3CDTF">2025-01-30T03:05:00Z</dcterms:created>
  <dcterms:modified xsi:type="dcterms:W3CDTF">2025-01-31T14:00:00Z</dcterms:modified>
</cp:coreProperties>
</file>