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0D" w:rsidRPr="001F6C1E" w:rsidRDefault="0072600D" w:rsidP="0072600D">
      <w:pPr>
        <w:jc w:val="center"/>
        <w:rPr>
          <w:b/>
          <w:sz w:val="28"/>
          <w:szCs w:val="22"/>
        </w:rPr>
      </w:pPr>
      <w:r w:rsidRPr="001F6C1E">
        <w:rPr>
          <w:b/>
          <w:sz w:val="28"/>
          <w:szCs w:val="22"/>
        </w:rPr>
        <w:t>EL CONCEJO DEL GOBIERNO AUTONOMO DESCE</w:t>
      </w:r>
      <w:r w:rsidR="00E81642" w:rsidRPr="001F6C1E">
        <w:rPr>
          <w:b/>
          <w:sz w:val="28"/>
          <w:szCs w:val="22"/>
        </w:rPr>
        <w:t>N</w:t>
      </w:r>
      <w:r w:rsidRPr="001F6C1E">
        <w:rPr>
          <w:b/>
          <w:sz w:val="28"/>
          <w:szCs w:val="22"/>
        </w:rPr>
        <w:t>TRALIZADO MUNICIPAL DEL CANTON MEJIA</w:t>
      </w:r>
    </w:p>
    <w:p w:rsidR="00E7690E" w:rsidRPr="001F6C1E" w:rsidRDefault="00E7690E" w:rsidP="00E7690E">
      <w:pPr>
        <w:ind w:left="540"/>
        <w:jc w:val="center"/>
        <w:rPr>
          <w:b/>
        </w:rPr>
      </w:pPr>
    </w:p>
    <w:p w:rsidR="00E7690E" w:rsidRPr="001F6C1E" w:rsidRDefault="00E7690E" w:rsidP="00E7690E">
      <w:pPr>
        <w:ind w:left="540"/>
        <w:jc w:val="center"/>
        <w:rPr>
          <w:b/>
        </w:rPr>
      </w:pPr>
      <w:r w:rsidRPr="001F6C1E">
        <w:rPr>
          <w:b/>
        </w:rPr>
        <w:t>CONSIDERANDO:</w:t>
      </w:r>
    </w:p>
    <w:p w:rsidR="00E7690E" w:rsidRPr="00CB1127" w:rsidRDefault="00E7690E" w:rsidP="00E7690E">
      <w:pPr>
        <w:ind w:left="540"/>
      </w:pPr>
    </w:p>
    <w:p w:rsidR="00E7690E" w:rsidRPr="00CB1127" w:rsidRDefault="00E7690E" w:rsidP="00FD02FA">
      <w:pPr>
        <w:jc w:val="both"/>
      </w:pPr>
      <w:r w:rsidRPr="00CB1127">
        <w:rPr>
          <w:b/>
        </w:rPr>
        <w:t>Que</w:t>
      </w:r>
      <w:r w:rsidRPr="00CB1127">
        <w:t>,</w:t>
      </w:r>
      <w:r w:rsidRPr="00CB1127">
        <w:tab/>
        <w:t>el primer inciso del artículo</w:t>
      </w:r>
      <w:r w:rsidRPr="00CB1127">
        <w:rPr>
          <w:color w:val="000000"/>
        </w:rPr>
        <w:t xml:space="preserve"> </w:t>
      </w:r>
      <w:r w:rsidR="0072600D" w:rsidRPr="00CB1127">
        <w:rPr>
          <w:color w:val="000000"/>
        </w:rPr>
        <w:t>226</w:t>
      </w:r>
      <w:r w:rsidRPr="00CB1127">
        <w:rPr>
          <w:color w:val="000000"/>
        </w:rPr>
        <w:t xml:space="preserve"> de la Constitución de la República</w:t>
      </w:r>
      <w:r w:rsidR="00672CB0" w:rsidRPr="00CB1127">
        <w:rPr>
          <w:color w:val="000000"/>
        </w:rPr>
        <w:t xml:space="preserve"> del Ecuador</w:t>
      </w:r>
      <w:r w:rsidRPr="00CB1127">
        <w:rPr>
          <w:color w:val="000000"/>
        </w:rPr>
        <w:t xml:space="preserve"> establece </w:t>
      </w:r>
      <w:r w:rsidR="00672CB0" w:rsidRPr="00CB1127">
        <w:rPr>
          <w:color w:val="000000"/>
        </w:rPr>
        <w:t xml:space="preserve">que </w:t>
      </w:r>
      <w:r w:rsidR="001F6C1E">
        <w:rPr>
          <w:color w:val="000000"/>
        </w:rPr>
        <w:t>l</w:t>
      </w:r>
      <w:r w:rsidR="00FD02FA" w:rsidRPr="00CB1127">
        <w:t xml:space="preserve">as instituciones del Estado, sus organismos, dependencias, las servidoras o servidores públicos y las personas que actúen en virtud de una potestad estatal ejercerán solamente las competencias y facultades que les sean atribuidas en la Constitución y la ley. </w:t>
      </w:r>
    </w:p>
    <w:p w:rsidR="00FD02FA" w:rsidRPr="00CB1127" w:rsidRDefault="00FD02FA" w:rsidP="00FD02FA">
      <w:pPr>
        <w:jc w:val="both"/>
        <w:rPr>
          <w:color w:val="000000"/>
        </w:rPr>
      </w:pPr>
    </w:p>
    <w:p w:rsidR="00E7690E" w:rsidRPr="00CB1127" w:rsidRDefault="00E7690E" w:rsidP="00672CB0">
      <w:pPr>
        <w:jc w:val="both"/>
      </w:pPr>
      <w:r w:rsidRPr="00CB1127">
        <w:rPr>
          <w:b/>
        </w:rPr>
        <w:t>Que</w:t>
      </w:r>
      <w:r w:rsidRPr="00CB1127">
        <w:t xml:space="preserve">, </w:t>
      </w:r>
      <w:r w:rsidRPr="00CB1127">
        <w:tab/>
        <w:t xml:space="preserve">de conformidad con lo prescrito </w:t>
      </w:r>
      <w:r w:rsidR="00672CB0" w:rsidRPr="00CB1127">
        <w:t>en</w:t>
      </w:r>
      <w:r w:rsidRPr="00CB1127">
        <w:t xml:space="preserve"> el artículo </w:t>
      </w:r>
      <w:r w:rsidR="00FD02FA" w:rsidRPr="00CB1127">
        <w:t>240</w:t>
      </w:r>
      <w:r w:rsidRPr="00CB1127">
        <w:t xml:space="preserve"> de la Carta Suprema, </w:t>
      </w:r>
      <w:r w:rsidR="00672CB0" w:rsidRPr="00CB1127">
        <w:t>l</w:t>
      </w:r>
      <w:r w:rsidR="00FD02FA" w:rsidRPr="00CB1127">
        <w:t>os gobiernos autónomos descentralizados de las regiones, distritos metropolitanos, provincias y cantones t</w:t>
      </w:r>
      <w:r w:rsidR="00672CB0" w:rsidRPr="00CB1127">
        <w:t>iene</w:t>
      </w:r>
      <w:r w:rsidR="00FD02FA" w:rsidRPr="00CB1127">
        <w:t xml:space="preserve"> facultades legislativas en el ámbito de sus competencias y jurisdicciones territoriales. </w:t>
      </w:r>
    </w:p>
    <w:p w:rsidR="00FD02FA" w:rsidRPr="00CB1127" w:rsidRDefault="00FD02FA" w:rsidP="00E7690E">
      <w:pPr>
        <w:ind w:left="1260" w:hanging="765"/>
        <w:jc w:val="both"/>
        <w:rPr>
          <w:color w:val="000000"/>
        </w:rPr>
      </w:pPr>
    </w:p>
    <w:p w:rsidR="00FD02FA" w:rsidRPr="00CB1127" w:rsidRDefault="00E7690E" w:rsidP="00FD02FA">
      <w:pPr>
        <w:jc w:val="both"/>
      </w:pPr>
      <w:r w:rsidRPr="00CB1127">
        <w:rPr>
          <w:color w:val="000000"/>
        </w:rPr>
        <w:t xml:space="preserve">Que, </w:t>
      </w:r>
      <w:r w:rsidRPr="00CB1127">
        <w:rPr>
          <w:color w:val="000000"/>
        </w:rPr>
        <w:tab/>
        <w:t>el artículo 2</w:t>
      </w:r>
      <w:r w:rsidR="00FD02FA" w:rsidRPr="00CB1127">
        <w:rPr>
          <w:color w:val="000000"/>
        </w:rPr>
        <w:t>64 literal</w:t>
      </w:r>
      <w:r w:rsidRPr="00CB1127">
        <w:rPr>
          <w:color w:val="000000"/>
        </w:rPr>
        <w:t xml:space="preserve"> </w:t>
      </w:r>
      <w:r w:rsidR="00FD02FA" w:rsidRPr="00CB1127">
        <w:t xml:space="preserve">5. </w:t>
      </w:r>
      <w:r w:rsidR="00672CB0" w:rsidRPr="00CB1127">
        <w:t xml:space="preserve">de la Constitución de la República del Estado faculta a los gobiernos autónomos descentralizados municipales a </w:t>
      </w:r>
      <w:r w:rsidR="00FD02FA" w:rsidRPr="00CB1127">
        <w:t>Crear, modificar o suprimir mediante ordenanzas, tasas y contr</w:t>
      </w:r>
      <w:r w:rsidR="00672CB0" w:rsidRPr="00CB1127">
        <w:t xml:space="preserve">ibuciones especiales de mejoras, </w:t>
      </w:r>
      <w:r w:rsidR="00CB1127" w:rsidRPr="00CB1127">
        <w:t>así</w:t>
      </w:r>
      <w:r w:rsidR="00672CB0" w:rsidRPr="00CB1127">
        <w:t xml:space="preserve"> como </w:t>
      </w:r>
      <w:r w:rsidR="00CB1127" w:rsidRPr="00CB1127">
        <w:t>también</w:t>
      </w:r>
      <w:r w:rsidR="00672CB0" w:rsidRPr="00CB1127">
        <w:t xml:space="preserve"> su numeral </w:t>
      </w:r>
      <w:r w:rsidR="00FD02FA" w:rsidRPr="00CB1127">
        <w:t xml:space="preserve"> 6. </w:t>
      </w:r>
      <w:r w:rsidR="00672CB0" w:rsidRPr="00CB1127">
        <w:t xml:space="preserve">a </w:t>
      </w:r>
      <w:r w:rsidR="00FD02FA" w:rsidRPr="00CB1127">
        <w:t>Planificar, regular y controlar el tránsito y el transporte público dentro de su territorio cantonal.</w:t>
      </w:r>
    </w:p>
    <w:p w:rsidR="00FD02FA" w:rsidRPr="00CB1127" w:rsidRDefault="00FD02FA" w:rsidP="00FD02FA">
      <w:pPr>
        <w:jc w:val="both"/>
      </w:pPr>
    </w:p>
    <w:p w:rsidR="00FD02FA" w:rsidRPr="00CB1127" w:rsidRDefault="00FD02FA" w:rsidP="00E7690E">
      <w:pPr>
        <w:ind w:left="1260" w:hanging="765"/>
        <w:jc w:val="both"/>
        <w:rPr>
          <w:color w:val="000000"/>
        </w:rPr>
      </w:pPr>
    </w:p>
    <w:p w:rsidR="00FD02FA" w:rsidRPr="00CB1127" w:rsidRDefault="00E7690E" w:rsidP="00FD02FA">
      <w:pPr>
        <w:jc w:val="both"/>
      </w:pPr>
      <w:r w:rsidRPr="00CB1127">
        <w:rPr>
          <w:b/>
          <w:color w:val="000000"/>
        </w:rPr>
        <w:t>Que</w:t>
      </w:r>
      <w:r w:rsidRPr="00CB1127">
        <w:rPr>
          <w:color w:val="000000"/>
        </w:rPr>
        <w:t xml:space="preserve">, </w:t>
      </w:r>
      <w:r w:rsidRPr="00CB1127">
        <w:rPr>
          <w:color w:val="000000"/>
        </w:rPr>
        <w:tab/>
        <w:t>de acuerdo con el artículo 2</w:t>
      </w:r>
      <w:r w:rsidR="00FD02FA" w:rsidRPr="00CB1127">
        <w:rPr>
          <w:color w:val="000000"/>
        </w:rPr>
        <w:t xml:space="preserve">70 </w:t>
      </w:r>
      <w:r w:rsidRPr="00CB1127">
        <w:rPr>
          <w:color w:val="000000"/>
        </w:rPr>
        <w:t xml:space="preserve">de </w:t>
      </w:r>
      <w:smartTag w:uri="urn:schemas-microsoft-com:office:smarttags" w:element="PersonName">
        <w:smartTagPr>
          <w:attr w:name="ProductID" w:val="la Constituci￳n Pol￭tica"/>
        </w:smartTagPr>
        <w:r w:rsidRPr="00CB1127">
          <w:rPr>
            <w:color w:val="000000"/>
          </w:rPr>
          <w:t>la Constitución Política</w:t>
        </w:r>
      </w:smartTag>
      <w:r w:rsidRPr="00CB1127">
        <w:rPr>
          <w:color w:val="000000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Pr="00CB1127">
          <w:rPr>
            <w:color w:val="000000"/>
          </w:rPr>
          <w:t>la República</w:t>
        </w:r>
      </w:smartTag>
      <w:r w:rsidRPr="00CB1127">
        <w:rPr>
          <w:color w:val="000000"/>
        </w:rPr>
        <w:t xml:space="preserve">, </w:t>
      </w:r>
      <w:r w:rsidR="00672CB0" w:rsidRPr="00CB1127">
        <w:rPr>
          <w:color w:val="000000"/>
        </w:rPr>
        <w:t>l</w:t>
      </w:r>
      <w:r w:rsidR="00FD02FA" w:rsidRPr="00CB1127">
        <w:t>os gobiernos autónomos descentralizados generarán sus propios recursos financieros y participarán de las rentas del Estado, de conformidad con los principios de subsidiariedad, solidaridad y equidad.</w:t>
      </w:r>
    </w:p>
    <w:p w:rsidR="00E7690E" w:rsidRPr="00CB1127" w:rsidRDefault="00E7690E" w:rsidP="00E7690E">
      <w:pPr>
        <w:ind w:left="1260" w:hanging="765"/>
        <w:jc w:val="both"/>
        <w:rPr>
          <w:color w:val="000000"/>
        </w:rPr>
      </w:pPr>
    </w:p>
    <w:p w:rsidR="00E7690E" w:rsidRPr="0063369C" w:rsidRDefault="00E7690E" w:rsidP="00E7690E">
      <w:pPr>
        <w:ind w:left="1260" w:hanging="765"/>
        <w:jc w:val="both"/>
        <w:rPr>
          <w:color w:val="000000"/>
        </w:rPr>
      </w:pPr>
    </w:p>
    <w:p w:rsidR="00672CB0" w:rsidRPr="0063369C" w:rsidRDefault="00E7690E" w:rsidP="00672CB0">
      <w:pPr>
        <w:jc w:val="both"/>
        <w:rPr>
          <w:color w:val="000000"/>
        </w:rPr>
      </w:pPr>
      <w:r w:rsidRPr="0063369C">
        <w:rPr>
          <w:b/>
          <w:color w:val="000000"/>
        </w:rPr>
        <w:t>Que</w:t>
      </w:r>
      <w:r w:rsidRPr="0063369C">
        <w:rPr>
          <w:color w:val="000000"/>
        </w:rPr>
        <w:t xml:space="preserve">, </w:t>
      </w:r>
      <w:r w:rsidRPr="0063369C">
        <w:rPr>
          <w:color w:val="000000"/>
        </w:rPr>
        <w:tab/>
      </w:r>
      <w:r w:rsidR="00672CB0" w:rsidRPr="0063369C">
        <w:rPr>
          <w:color w:val="000000"/>
        </w:rPr>
        <w:t>Que, el artículo 57 del COOTAD determina como atribuciones del Concejo Municipal, entre otras: “a) El ejercicio de la facultad normativa en las materias de competencia del gobierno autónomo descentralizado municipal, mediante la expedición de ordenanzas cantonales acuerdos y resoluciones”; “c) Crear, modificar, exonerar o extinguir tasas y contribuciones especiales por los servicios que presta y obras que ejecute”; j)“Aprobar la creación de empresas públicas o la participación en empresas de economía mixta, para la gestión de servicios de su competencia u obras públicas cantonales, según las disposiciones de la Constitución y la ley.”; y, x) Regular y controlar mediante la normativa cantonal correspondiente, el uso del suelo en el territorio del cantón, de conformidad con las leyes sobre la materia, y establecer el régimen urbanístico de la tierra”.</w:t>
      </w:r>
    </w:p>
    <w:p w:rsidR="00E7690E" w:rsidRPr="00CB1127" w:rsidRDefault="00E7690E" w:rsidP="00E7690E">
      <w:pPr>
        <w:ind w:left="1260" w:hanging="765"/>
        <w:jc w:val="both"/>
        <w:rPr>
          <w:color w:val="000000"/>
        </w:rPr>
      </w:pPr>
    </w:p>
    <w:p w:rsidR="00E7690E" w:rsidRPr="00CB1127" w:rsidRDefault="00E7690E" w:rsidP="00672CB0">
      <w:pPr>
        <w:jc w:val="both"/>
      </w:pPr>
      <w:r w:rsidRPr="00CB1127">
        <w:t xml:space="preserve">En ejercicio de sus facultades constitucionales y legales referidas en los considerandos antes enunciados, </w:t>
      </w:r>
    </w:p>
    <w:p w:rsidR="002F4997" w:rsidRPr="00CB1127" w:rsidRDefault="002F4997" w:rsidP="001E43CD">
      <w:pPr>
        <w:ind w:left="540"/>
        <w:jc w:val="both"/>
      </w:pPr>
    </w:p>
    <w:p w:rsidR="00E7690E" w:rsidRPr="00CB1127" w:rsidRDefault="00E7690E" w:rsidP="00E7690E">
      <w:pPr>
        <w:ind w:left="540"/>
        <w:jc w:val="center"/>
        <w:rPr>
          <w:b/>
        </w:rPr>
      </w:pPr>
      <w:r w:rsidRPr="00CB1127">
        <w:rPr>
          <w:b/>
        </w:rPr>
        <w:t>EXPIDE:</w:t>
      </w:r>
    </w:p>
    <w:p w:rsidR="00E7690E" w:rsidRPr="00CB1127" w:rsidRDefault="00E7690E" w:rsidP="00E7690E">
      <w:pPr>
        <w:ind w:left="540"/>
        <w:rPr>
          <w:b/>
        </w:rPr>
      </w:pPr>
    </w:p>
    <w:p w:rsidR="00E7690E" w:rsidRPr="00CB1127" w:rsidRDefault="00E7690E" w:rsidP="00E7690E">
      <w:pPr>
        <w:ind w:left="540"/>
        <w:jc w:val="center"/>
        <w:rPr>
          <w:b/>
        </w:rPr>
      </w:pPr>
      <w:r w:rsidRPr="00CB1127">
        <w:rPr>
          <w:b/>
        </w:rPr>
        <w:t xml:space="preserve">LA ORDENANZA DE </w:t>
      </w:r>
      <w:r w:rsidR="00926592" w:rsidRPr="00CB1127">
        <w:rPr>
          <w:b/>
        </w:rPr>
        <w:t xml:space="preserve">USO DEL SUELO POR PARTE DE LOS VEHÍCULOS </w:t>
      </w:r>
      <w:r w:rsidRPr="00CB1127">
        <w:rPr>
          <w:b/>
        </w:rPr>
        <w:t xml:space="preserve">PARA EL CANTÓN </w:t>
      </w:r>
      <w:r w:rsidR="00926592" w:rsidRPr="00CB1127">
        <w:rPr>
          <w:b/>
        </w:rPr>
        <w:t>M</w:t>
      </w:r>
      <w:r w:rsidR="00672CB0" w:rsidRPr="00CB1127">
        <w:rPr>
          <w:b/>
        </w:rPr>
        <w:t>EJIA</w:t>
      </w:r>
    </w:p>
    <w:p w:rsidR="00E7690E" w:rsidRPr="00CB1127" w:rsidRDefault="00E7690E" w:rsidP="00E7690E">
      <w:pPr>
        <w:ind w:left="540"/>
        <w:rPr>
          <w:b/>
        </w:rPr>
      </w:pPr>
    </w:p>
    <w:p w:rsidR="00475093" w:rsidRPr="00CB1127" w:rsidRDefault="00475093" w:rsidP="00E7690E">
      <w:pPr>
        <w:ind w:left="540"/>
        <w:rPr>
          <w:b/>
        </w:rPr>
      </w:pPr>
    </w:p>
    <w:p w:rsidR="00E7690E" w:rsidRPr="00CB1127" w:rsidRDefault="00E7690E" w:rsidP="00E7690E">
      <w:pPr>
        <w:ind w:left="540"/>
        <w:jc w:val="center"/>
        <w:rPr>
          <w:b/>
        </w:rPr>
      </w:pPr>
      <w:r w:rsidRPr="00CB1127">
        <w:rPr>
          <w:b/>
        </w:rPr>
        <w:lastRenderedPageBreak/>
        <w:t>CAPITULO I</w:t>
      </w:r>
    </w:p>
    <w:p w:rsidR="00E7690E" w:rsidRPr="00CB1127" w:rsidRDefault="00E7690E" w:rsidP="00E7690E">
      <w:pPr>
        <w:ind w:left="540"/>
        <w:jc w:val="center"/>
        <w:rPr>
          <w:b/>
        </w:rPr>
      </w:pPr>
      <w:r w:rsidRPr="00CB1127">
        <w:rPr>
          <w:b/>
        </w:rPr>
        <w:t xml:space="preserve">DEL </w:t>
      </w:r>
      <w:r w:rsidR="00B44572" w:rsidRPr="00CB1127">
        <w:rPr>
          <w:b/>
        </w:rPr>
        <w:t xml:space="preserve">USO DEL SUELO POR PARTE DE LOS VEHÍCULOS </w:t>
      </w:r>
    </w:p>
    <w:p w:rsidR="001E43CD" w:rsidRPr="00CB1127" w:rsidRDefault="001E43CD" w:rsidP="00E7690E">
      <w:pPr>
        <w:ind w:left="540"/>
        <w:jc w:val="center"/>
        <w:rPr>
          <w:b/>
        </w:rPr>
      </w:pPr>
    </w:p>
    <w:p w:rsidR="00E7690E" w:rsidRPr="00CB1127" w:rsidRDefault="00E7690E" w:rsidP="00D44283">
      <w:pPr>
        <w:ind w:left="540"/>
        <w:jc w:val="both"/>
      </w:pPr>
      <w:r w:rsidRPr="00CB1127">
        <w:rPr>
          <w:b/>
        </w:rPr>
        <w:t>Artículo. 1.- Establecimiento del sistema:</w:t>
      </w:r>
      <w:r w:rsidRPr="00CB1127">
        <w:t xml:space="preserve"> Créase el Sistema de </w:t>
      </w:r>
      <w:r w:rsidR="00D44283" w:rsidRPr="00CB1127">
        <w:t>control y gestión del espacio público urbano en</w:t>
      </w:r>
      <w:r w:rsidRPr="00CB1127">
        <w:t xml:space="preserve"> el Cantón </w:t>
      </w:r>
      <w:r w:rsidR="00672CB0" w:rsidRPr="00CB1127">
        <w:t>Mejía</w:t>
      </w:r>
      <w:r w:rsidRPr="00CB1127">
        <w:t>, el mismo que será de observancia general y aplicación pro</w:t>
      </w:r>
      <w:r w:rsidR="00D44283" w:rsidRPr="00CB1127">
        <w:t>gresiva, y tiene como propósito e</w:t>
      </w:r>
      <w:r w:rsidRPr="00CB1127">
        <w:t>stablecer las sanciones, valores correspondientes a servicio de grúa, custodia y demás que requiera la operación y puesta en marcha del sistema;</w:t>
      </w:r>
    </w:p>
    <w:p w:rsidR="00D44283" w:rsidRPr="00CB1127" w:rsidRDefault="00D44283" w:rsidP="00E7690E">
      <w:pPr>
        <w:ind w:left="540"/>
        <w:jc w:val="both"/>
        <w:rPr>
          <w:b/>
        </w:rPr>
      </w:pPr>
    </w:p>
    <w:p w:rsidR="00E7690E" w:rsidRPr="00CB1127" w:rsidRDefault="00E7690E" w:rsidP="00E7690E">
      <w:pPr>
        <w:ind w:left="540"/>
        <w:jc w:val="both"/>
      </w:pPr>
      <w:r w:rsidRPr="00CB1127">
        <w:rPr>
          <w:b/>
        </w:rPr>
        <w:t xml:space="preserve">Artículo </w:t>
      </w:r>
      <w:r w:rsidR="00D44283" w:rsidRPr="00CB1127">
        <w:rPr>
          <w:b/>
        </w:rPr>
        <w:t>2</w:t>
      </w:r>
      <w:r w:rsidRPr="00CB1127">
        <w:rPr>
          <w:b/>
        </w:rPr>
        <w:t xml:space="preserve">.- Administración del sistema.- </w:t>
      </w:r>
      <w:r w:rsidRPr="00CB1127">
        <w:t>La organización, administración, control y ejecución integral de</w:t>
      </w:r>
      <w:r w:rsidR="003512FB" w:rsidRPr="00CB1127">
        <w:t xml:space="preserve">l sistema </w:t>
      </w:r>
      <w:r w:rsidR="00B44572" w:rsidRPr="00CB1127">
        <w:t xml:space="preserve">estará a cargo de </w:t>
      </w:r>
      <w:r w:rsidR="00AF5D51" w:rsidRPr="00CB1127">
        <w:t>la Unidad Municipal de Tránsito y T</w:t>
      </w:r>
      <w:r w:rsidR="00B44572" w:rsidRPr="00CB1127">
        <w:t xml:space="preserve">ransporte del </w:t>
      </w:r>
      <w:r w:rsidR="00AF5D51" w:rsidRPr="00CB1127">
        <w:t>GAD Municipal</w:t>
      </w:r>
      <w:r w:rsidR="00B44572" w:rsidRPr="00CB1127">
        <w:t xml:space="preserve"> de </w:t>
      </w:r>
      <w:r w:rsidR="00672CB0" w:rsidRPr="00CB1127">
        <w:t>Mejía</w:t>
      </w:r>
      <w:r w:rsidR="00D44283" w:rsidRPr="00CB1127">
        <w:t xml:space="preserve"> en coordinación con la Subjefatura de </w:t>
      </w:r>
      <w:r w:rsidR="00E87362" w:rsidRPr="00CB1127">
        <w:t>tránsito</w:t>
      </w:r>
      <w:r w:rsidR="00D44283" w:rsidRPr="00CB1127">
        <w:t xml:space="preserve"> del Cantón</w:t>
      </w:r>
      <w:r w:rsidR="00B44572" w:rsidRPr="00CB1127">
        <w:t>.</w:t>
      </w:r>
    </w:p>
    <w:p w:rsidR="00B44572" w:rsidRPr="00CB1127" w:rsidRDefault="00B44572" w:rsidP="00E7690E">
      <w:pPr>
        <w:ind w:left="540"/>
        <w:jc w:val="both"/>
      </w:pPr>
    </w:p>
    <w:p w:rsidR="00D44283" w:rsidRPr="00CB1127" w:rsidRDefault="00E7690E" w:rsidP="00D44283">
      <w:pPr>
        <w:ind w:left="540"/>
        <w:jc w:val="both"/>
      </w:pPr>
      <w:r w:rsidRPr="00CB1127">
        <w:rPr>
          <w:b/>
        </w:rPr>
        <w:t xml:space="preserve">Artículo </w:t>
      </w:r>
      <w:r w:rsidR="00D44283" w:rsidRPr="00CB1127">
        <w:rPr>
          <w:b/>
        </w:rPr>
        <w:t>3</w:t>
      </w:r>
      <w:r w:rsidRPr="00CB1127">
        <w:rPr>
          <w:b/>
        </w:rPr>
        <w:t xml:space="preserve">.- Hecho imponible.- </w:t>
      </w:r>
      <w:r w:rsidRPr="00CB1127">
        <w:t xml:space="preserve">El hecho imponible de las tarifas que se regulan por la presente ordenanza, </w:t>
      </w:r>
      <w:r w:rsidRPr="00CB1127">
        <w:rPr>
          <w:b/>
        </w:rPr>
        <w:t xml:space="preserve">es </w:t>
      </w:r>
      <w:r w:rsidR="00D44283" w:rsidRPr="00CB1127">
        <w:rPr>
          <w:b/>
        </w:rPr>
        <w:t xml:space="preserve">la sanción pro mal uso del espacio </w:t>
      </w:r>
      <w:r w:rsidR="00E87362" w:rsidRPr="00CB1127">
        <w:rPr>
          <w:b/>
        </w:rPr>
        <w:t>público</w:t>
      </w:r>
      <w:r w:rsidRPr="00CB1127">
        <w:t xml:space="preserve"> que se origina al momento de utilizar la vía pública urbana</w:t>
      </w:r>
      <w:r w:rsidR="00D44283" w:rsidRPr="00CB1127">
        <w:t xml:space="preserve"> en zonas no destinadas para el estacionamiento de vehículos, po</w:t>
      </w:r>
      <w:r w:rsidR="00AF5D51" w:rsidRPr="00CB1127">
        <w:t>r lo que la Unidad de Transito M</w:t>
      </w:r>
      <w:r w:rsidR="00D44283" w:rsidRPr="00CB1127">
        <w:t xml:space="preserve">unicipal podrá realizar </w:t>
      </w:r>
      <w:r w:rsidRPr="00CB1127">
        <w:t xml:space="preserve">el retiro </w:t>
      </w:r>
      <w:r w:rsidR="00D44283" w:rsidRPr="00CB1127">
        <w:t xml:space="preserve">y custodia </w:t>
      </w:r>
      <w:r w:rsidRPr="00CB1127">
        <w:t xml:space="preserve">de un vehículo de la vía pública y su traslado al patio de custodia, provocado por el usuario del </w:t>
      </w:r>
      <w:r w:rsidR="00D44283" w:rsidRPr="00CB1127">
        <w:t xml:space="preserve">sistema, al dejarlo abandonado, </w:t>
      </w:r>
      <w:r w:rsidRPr="00CB1127">
        <w:t>estacionarlo antirreglamentariamente y por la custodia de</w:t>
      </w:r>
      <w:r w:rsidR="00D44283" w:rsidRPr="00CB1127">
        <w:t>l mismos hasta su devolución.</w:t>
      </w:r>
    </w:p>
    <w:p w:rsidR="00E7690E" w:rsidRPr="00CB1127" w:rsidRDefault="00D44283" w:rsidP="00D44283">
      <w:pPr>
        <w:ind w:left="540"/>
        <w:jc w:val="both"/>
      </w:pPr>
      <w:r w:rsidRPr="00CB1127">
        <w:t xml:space="preserve">Se entiende </w:t>
      </w:r>
      <w:r w:rsidR="00E7690E" w:rsidRPr="00CB1127">
        <w:t xml:space="preserve"> </w:t>
      </w:r>
      <w:r w:rsidRPr="00CB1127">
        <w:t xml:space="preserve">por estacionamiento antirreglamentario a la detención de un </w:t>
      </w:r>
      <w:r w:rsidR="00E44B1B" w:rsidRPr="00CB1127">
        <w:t>vehículo</w:t>
      </w:r>
      <w:r w:rsidRPr="00CB1127">
        <w:t xml:space="preserve"> por </w:t>
      </w:r>
      <w:r w:rsidR="00E87362" w:rsidRPr="00CB1127">
        <w:t>más</w:t>
      </w:r>
      <w:r w:rsidRPr="00CB1127">
        <w:t xml:space="preserve"> de dos minutos en lugares </w:t>
      </w:r>
      <w:r w:rsidR="00E7690E" w:rsidRPr="00CB1127">
        <w:t>no autorizados por la presente</w:t>
      </w:r>
      <w:r w:rsidRPr="00CB1127">
        <w:t xml:space="preserve"> ordenanza o la Ley de Tránsito</w:t>
      </w:r>
      <w:r w:rsidR="00E7690E" w:rsidRPr="00CB1127">
        <w:t>.</w:t>
      </w:r>
    </w:p>
    <w:p w:rsidR="006D43CA" w:rsidRPr="00CB1127" w:rsidRDefault="006D43CA" w:rsidP="006D43CA">
      <w:pPr>
        <w:jc w:val="both"/>
      </w:pPr>
    </w:p>
    <w:p w:rsidR="00E7690E" w:rsidRPr="00CB1127" w:rsidRDefault="00E7690E" w:rsidP="00E87362">
      <w:pPr>
        <w:ind w:left="540"/>
        <w:jc w:val="both"/>
      </w:pPr>
      <w:r w:rsidRPr="00CB1127">
        <w:rPr>
          <w:b/>
        </w:rPr>
        <w:t xml:space="preserve">Artículo </w:t>
      </w:r>
      <w:r w:rsidR="00D44283" w:rsidRPr="00CB1127">
        <w:rPr>
          <w:b/>
        </w:rPr>
        <w:t>4</w:t>
      </w:r>
      <w:r w:rsidRPr="00CB1127">
        <w:rPr>
          <w:b/>
        </w:rPr>
        <w:t xml:space="preserve">.- Obligación de pago.- </w:t>
      </w:r>
      <w:r w:rsidRPr="00CB1127">
        <w:t xml:space="preserve">La obligación de pago de las </w:t>
      </w:r>
      <w:r w:rsidR="00D44283" w:rsidRPr="00CB1127">
        <w:t>multas</w:t>
      </w:r>
      <w:r w:rsidRPr="00CB1127">
        <w:t xml:space="preserve"> establecidas en la presente ordenanza, son de carácter general y nacen</w:t>
      </w:r>
      <w:r w:rsidR="00E87362" w:rsidRPr="00CB1127">
        <w:t xml:space="preserve"> e</w:t>
      </w:r>
      <w:r w:rsidRPr="00CB1127">
        <w:t xml:space="preserve">n el </w:t>
      </w:r>
      <w:r w:rsidRPr="00CB1127">
        <w:rPr>
          <w:b/>
        </w:rPr>
        <w:t xml:space="preserve">momento que un vehículo </w:t>
      </w:r>
      <w:r w:rsidR="00E87362" w:rsidRPr="00CB1127">
        <w:rPr>
          <w:b/>
        </w:rPr>
        <w:t>está por ser</w:t>
      </w:r>
      <w:r w:rsidRPr="00CB1127">
        <w:rPr>
          <w:b/>
        </w:rPr>
        <w:t xml:space="preserve"> </w:t>
      </w:r>
      <w:r w:rsidR="00E87362" w:rsidRPr="00CB1127">
        <w:rPr>
          <w:b/>
        </w:rPr>
        <w:t>retirado</w:t>
      </w:r>
      <w:r w:rsidR="00D15EC0" w:rsidRPr="00CB1127">
        <w:t>.</w:t>
      </w:r>
    </w:p>
    <w:p w:rsidR="00C87CC4" w:rsidRPr="00CB1127" w:rsidRDefault="00C87CC4" w:rsidP="00C87CC4">
      <w:pPr>
        <w:jc w:val="both"/>
      </w:pPr>
    </w:p>
    <w:p w:rsidR="00E7690E" w:rsidRPr="00CB1127" w:rsidRDefault="00E7690E" w:rsidP="00E7690E">
      <w:pPr>
        <w:ind w:left="540"/>
        <w:jc w:val="both"/>
      </w:pPr>
      <w:r w:rsidRPr="00CB1127">
        <w:rPr>
          <w:b/>
        </w:rPr>
        <w:t xml:space="preserve">Artículo </w:t>
      </w:r>
      <w:r w:rsidR="00E87362" w:rsidRPr="00CB1127">
        <w:rPr>
          <w:b/>
        </w:rPr>
        <w:t>5</w:t>
      </w:r>
      <w:r w:rsidRPr="00CB1127">
        <w:rPr>
          <w:b/>
        </w:rPr>
        <w:t xml:space="preserve">.- Definiciones.- </w:t>
      </w:r>
      <w:r w:rsidRPr="00CB1127">
        <w:t xml:space="preserve">Para los efectos previstos en la presente ordenanza, se aplicarán las definiciones contempladas en la </w:t>
      </w:r>
      <w:r w:rsidR="00AF5D51" w:rsidRPr="00CB1127">
        <w:t xml:space="preserve">Ley Orgánica de </w:t>
      </w:r>
      <w:r w:rsidR="00AF5D51" w:rsidRPr="00CB1127">
        <w:rPr>
          <w:spacing w:val="-1"/>
        </w:rPr>
        <w:t>Tr</w:t>
      </w:r>
      <w:r w:rsidR="00AF5D51" w:rsidRPr="00CB1127">
        <w:rPr>
          <w:spacing w:val="3"/>
        </w:rPr>
        <w:t>a</w:t>
      </w:r>
      <w:r w:rsidR="00AF5D51" w:rsidRPr="00CB1127">
        <w:t>n</w:t>
      </w:r>
      <w:r w:rsidR="00AF5D51" w:rsidRPr="00CB1127">
        <w:rPr>
          <w:spacing w:val="-1"/>
        </w:rPr>
        <w:t>s</w:t>
      </w:r>
      <w:r w:rsidR="00AF5D51" w:rsidRPr="00CB1127">
        <w:t>po</w:t>
      </w:r>
      <w:r w:rsidR="00AF5D51" w:rsidRPr="00CB1127">
        <w:rPr>
          <w:spacing w:val="-1"/>
        </w:rPr>
        <w:t>r</w:t>
      </w:r>
      <w:r w:rsidR="00AF5D51" w:rsidRPr="00CB1127">
        <w:t>te</w:t>
      </w:r>
      <w:r w:rsidR="00AF5D51" w:rsidRPr="00CB1127">
        <w:rPr>
          <w:spacing w:val="20"/>
        </w:rPr>
        <w:t xml:space="preserve"> </w:t>
      </w:r>
      <w:r w:rsidR="00AF5D51" w:rsidRPr="00CB1127">
        <w:rPr>
          <w:spacing w:val="-1"/>
        </w:rPr>
        <w:t>T</w:t>
      </w:r>
      <w:r w:rsidR="00AF5D51" w:rsidRPr="00CB1127">
        <w:rPr>
          <w:spacing w:val="3"/>
        </w:rPr>
        <w:t>e</w:t>
      </w:r>
      <w:r w:rsidR="00AF5D51" w:rsidRPr="00CB1127">
        <w:rPr>
          <w:spacing w:val="-1"/>
        </w:rPr>
        <w:t>rr</w:t>
      </w:r>
      <w:r w:rsidR="00AF5D51" w:rsidRPr="00CB1127">
        <w:rPr>
          <w:spacing w:val="-2"/>
        </w:rPr>
        <w:t>e</w:t>
      </w:r>
      <w:r w:rsidR="00AF5D51" w:rsidRPr="00CB1127">
        <w:rPr>
          <w:spacing w:val="1"/>
        </w:rPr>
        <w:t>s</w:t>
      </w:r>
      <w:r w:rsidR="00AF5D51" w:rsidRPr="00CB1127">
        <w:t>t</w:t>
      </w:r>
      <w:r w:rsidR="00AF5D51" w:rsidRPr="00CB1127">
        <w:rPr>
          <w:spacing w:val="-1"/>
        </w:rPr>
        <w:t>r</w:t>
      </w:r>
      <w:r w:rsidR="00AF5D51" w:rsidRPr="00CB1127">
        <w:rPr>
          <w:spacing w:val="-2"/>
        </w:rPr>
        <w:t>e</w:t>
      </w:r>
      <w:r w:rsidR="00AF5D51" w:rsidRPr="00CB1127">
        <w:t>,</w:t>
      </w:r>
      <w:r w:rsidR="00AF5D51" w:rsidRPr="00CB1127">
        <w:rPr>
          <w:spacing w:val="23"/>
        </w:rPr>
        <w:t xml:space="preserve"> </w:t>
      </w:r>
      <w:r w:rsidR="00AF5D51" w:rsidRPr="00CB1127">
        <w:rPr>
          <w:spacing w:val="-1"/>
        </w:rPr>
        <w:t>Tr</w:t>
      </w:r>
      <w:r w:rsidR="00AF5D51" w:rsidRPr="00CB1127">
        <w:rPr>
          <w:spacing w:val="3"/>
        </w:rPr>
        <w:t>á</w:t>
      </w:r>
      <w:r w:rsidR="00AF5D51" w:rsidRPr="00CB1127">
        <w:t>n</w:t>
      </w:r>
      <w:r w:rsidR="00AF5D51" w:rsidRPr="00CB1127">
        <w:rPr>
          <w:spacing w:val="-1"/>
        </w:rPr>
        <w:t>s</w:t>
      </w:r>
      <w:r w:rsidR="00AF5D51" w:rsidRPr="00CB1127">
        <w:rPr>
          <w:spacing w:val="2"/>
        </w:rPr>
        <w:t>i</w:t>
      </w:r>
      <w:r w:rsidR="00AF5D51" w:rsidRPr="00CB1127">
        <w:t>to y</w:t>
      </w:r>
      <w:r w:rsidR="00AF5D51" w:rsidRPr="00CB1127">
        <w:rPr>
          <w:spacing w:val="3"/>
        </w:rPr>
        <w:t xml:space="preserve"> </w:t>
      </w:r>
      <w:r w:rsidR="00AF5D51" w:rsidRPr="00CB1127">
        <w:t>S</w:t>
      </w:r>
      <w:r w:rsidR="00AF5D51" w:rsidRPr="00CB1127">
        <w:rPr>
          <w:spacing w:val="1"/>
        </w:rPr>
        <w:t>e</w:t>
      </w:r>
      <w:r w:rsidR="00AF5D51" w:rsidRPr="00CB1127">
        <w:rPr>
          <w:spacing w:val="-2"/>
        </w:rPr>
        <w:t>g</w:t>
      </w:r>
      <w:r w:rsidR="00AF5D51" w:rsidRPr="00CB1127">
        <w:t>u</w:t>
      </w:r>
      <w:r w:rsidR="00AF5D51" w:rsidRPr="00CB1127">
        <w:rPr>
          <w:spacing w:val="-1"/>
        </w:rPr>
        <w:t>r</w:t>
      </w:r>
      <w:r w:rsidR="00AF5D51" w:rsidRPr="00CB1127">
        <w:t>id</w:t>
      </w:r>
      <w:r w:rsidR="00AF5D51" w:rsidRPr="00CB1127">
        <w:rPr>
          <w:spacing w:val="3"/>
        </w:rPr>
        <w:t>a</w:t>
      </w:r>
      <w:r w:rsidR="00AF5D51" w:rsidRPr="00CB1127">
        <w:t>d</w:t>
      </w:r>
      <w:r w:rsidR="00AF5D51" w:rsidRPr="00CB1127">
        <w:rPr>
          <w:spacing w:val="5"/>
        </w:rPr>
        <w:t xml:space="preserve"> </w:t>
      </w:r>
      <w:r w:rsidR="00AF5D51" w:rsidRPr="00CB1127">
        <w:rPr>
          <w:spacing w:val="1"/>
        </w:rPr>
        <w:t>V</w:t>
      </w:r>
      <w:r w:rsidR="00AF5D51" w:rsidRPr="00CB1127">
        <w:t>i</w:t>
      </w:r>
      <w:r w:rsidR="00AF5D51" w:rsidRPr="00CB1127">
        <w:rPr>
          <w:spacing w:val="1"/>
        </w:rPr>
        <w:t>a</w:t>
      </w:r>
      <w:r w:rsidR="00AF5D51" w:rsidRPr="00CB1127">
        <w:t>l</w:t>
      </w:r>
      <w:r w:rsidRPr="00CB1127">
        <w:t xml:space="preserve">, </w:t>
      </w:r>
      <w:r w:rsidR="00AF5D51" w:rsidRPr="00CB1127">
        <w:t xml:space="preserve">su Ley reformatoria y </w:t>
      </w:r>
      <w:r w:rsidRPr="00CB1127">
        <w:t>Reglamento General de Aplicación</w:t>
      </w:r>
      <w:r w:rsidR="00AF5D51" w:rsidRPr="00CB1127">
        <w:t xml:space="preserve"> respectivo</w:t>
      </w:r>
      <w:r w:rsidRPr="00CB1127">
        <w:t xml:space="preserve">, </w:t>
      </w:r>
      <w:r w:rsidR="00AF5D51" w:rsidRPr="00CB1127">
        <w:t xml:space="preserve">y </w:t>
      </w:r>
      <w:r w:rsidRPr="00CB1127">
        <w:t>las contenidas en este cuerpo legal y las siguientes:</w:t>
      </w:r>
    </w:p>
    <w:p w:rsidR="00E7690E" w:rsidRPr="00CB1127" w:rsidRDefault="00E7690E" w:rsidP="00E7690E">
      <w:pPr>
        <w:ind w:left="540"/>
        <w:jc w:val="both"/>
        <w:rPr>
          <w:b/>
          <w:i/>
          <w:highlight w:val="yellow"/>
        </w:rPr>
      </w:pPr>
    </w:p>
    <w:p w:rsidR="00E7690E" w:rsidRPr="00CB1127" w:rsidRDefault="00E7690E" w:rsidP="00E7690E">
      <w:pPr>
        <w:ind w:left="540"/>
        <w:jc w:val="both"/>
      </w:pPr>
      <w:r w:rsidRPr="00CB1127">
        <w:rPr>
          <w:b/>
          <w:i/>
        </w:rPr>
        <w:t xml:space="preserve">Patio de custodia: </w:t>
      </w:r>
      <w:r w:rsidRPr="00CB1127">
        <w:t>Área de terreno a cielo abierto o en edificio, autorizado por la Municipalidad, destinado como lugar en el que se depositan los vehículos que han incumplido una o más de las normas establecidas en la presente ordenanza.</w:t>
      </w:r>
    </w:p>
    <w:p w:rsidR="00E7690E" w:rsidRPr="00CB1127" w:rsidRDefault="00E7690E" w:rsidP="00E7690E">
      <w:pPr>
        <w:ind w:left="540"/>
        <w:jc w:val="both"/>
        <w:rPr>
          <w:b/>
          <w:i/>
        </w:rPr>
      </w:pPr>
    </w:p>
    <w:p w:rsidR="00E7690E" w:rsidRPr="00CB1127" w:rsidRDefault="00E7690E" w:rsidP="00B34CFC">
      <w:pPr>
        <w:ind w:left="540"/>
        <w:jc w:val="both"/>
      </w:pPr>
      <w:r w:rsidRPr="00CB1127">
        <w:rPr>
          <w:b/>
          <w:i/>
        </w:rPr>
        <w:t xml:space="preserve">Plaza de estacionamiento: </w:t>
      </w:r>
      <w:r w:rsidRPr="00CB1127">
        <w:t>Área del espacio público vial urbano, ubicada sobre la calzada de la calle, debidamente delimitado y señalizado, en el cual está permitido el estacionamiento regulado de un vehículo a motor.</w:t>
      </w:r>
    </w:p>
    <w:p w:rsidR="00E7690E" w:rsidRPr="00CB1127" w:rsidRDefault="00E7690E" w:rsidP="00E7690E">
      <w:pPr>
        <w:ind w:left="540"/>
        <w:jc w:val="both"/>
        <w:rPr>
          <w:b/>
          <w:i/>
        </w:rPr>
      </w:pPr>
    </w:p>
    <w:p w:rsidR="00E7690E" w:rsidRPr="00CB1127" w:rsidRDefault="00E7690E" w:rsidP="00E7690E">
      <w:pPr>
        <w:ind w:left="540"/>
        <w:jc w:val="both"/>
        <w:rPr>
          <w:b/>
          <w:i/>
        </w:rPr>
      </w:pPr>
      <w:r w:rsidRPr="00CB1127">
        <w:rPr>
          <w:b/>
          <w:i/>
        </w:rPr>
        <w:t>Área de Vado:</w:t>
      </w:r>
      <w:r w:rsidRPr="00CB1127">
        <w:t xml:space="preserve"> Espacio de la calzada de la calle y acera o vía pública urbana, comprendida dentro de la zona regulada, debidamente delimitada y señalizada como tal, reservada a nombre para ser aprovechada única y exclusivamente para la entrada y salida de vehículos a garajes o estacionamientos ubicados al interior de los inmuebles.</w:t>
      </w:r>
    </w:p>
    <w:p w:rsidR="00E7690E" w:rsidRPr="00CB1127" w:rsidRDefault="00E7690E" w:rsidP="00E7690E">
      <w:pPr>
        <w:ind w:left="540"/>
        <w:jc w:val="both"/>
        <w:rPr>
          <w:b/>
          <w:i/>
        </w:rPr>
      </w:pPr>
    </w:p>
    <w:p w:rsidR="00E7690E" w:rsidRPr="00CB1127" w:rsidRDefault="00E7690E" w:rsidP="00E7690E">
      <w:pPr>
        <w:ind w:left="540"/>
        <w:jc w:val="both"/>
        <w:rPr>
          <w:b/>
          <w:i/>
        </w:rPr>
      </w:pPr>
      <w:r w:rsidRPr="00CB1127">
        <w:rPr>
          <w:b/>
          <w:i/>
        </w:rPr>
        <w:t>Traslado</w:t>
      </w:r>
      <w:r w:rsidR="00E87362" w:rsidRPr="00CB1127">
        <w:rPr>
          <w:b/>
          <w:i/>
        </w:rPr>
        <w:t xml:space="preserve"> o retiro</w:t>
      </w:r>
      <w:r w:rsidRPr="00CB1127">
        <w:rPr>
          <w:b/>
          <w:i/>
        </w:rPr>
        <w:t xml:space="preserve">: </w:t>
      </w:r>
      <w:r w:rsidRPr="00CB1127">
        <w:t xml:space="preserve">Acción de movilizar o transportar desde la zona regulada al patio de custodia, con una grúa o sobre una plataforma, un vehículo a motor, como </w:t>
      </w:r>
      <w:r w:rsidRPr="00CB1127">
        <w:lastRenderedPageBreak/>
        <w:t>consecuencia de la inobservancia de una o más disposiciones de las señaladas en la presente ordenanza.</w:t>
      </w:r>
    </w:p>
    <w:p w:rsidR="00E7690E" w:rsidRPr="00CB1127" w:rsidRDefault="00E7690E" w:rsidP="00E7690E">
      <w:pPr>
        <w:ind w:left="540"/>
        <w:jc w:val="both"/>
        <w:rPr>
          <w:b/>
          <w:i/>
        </w:rPr>
      </w:pPr>
    </w:p>
    <w:p w:rsidR="00E7690E" w:rsidRPr="00CB1127" w:rsidRDefault="00E7690E" w:rsidP="00E7690E">
      <w:pPr>
        <w:ind w:left="540"/>
        <w:jc w:val="both"/>
        <w:rPr>
          <w:b/>
        </w:rPr>
      </w:pPr>
    </w:p>
    <w:p w:rsidR="00E87362" w:rsidRPr="00CB1127" w:rsidRDefault="00E7690E" w:rsidP="00E87362">
      <w:pPr>
        <w:ind w:left="567"/>
        <w:jc w:val="both"/>
      </w:pPr>
      <w:r w:rsidRPr="00CB1127">
        <w:rPr>
          <w:b/>
        </w:rPr>
        <w:t xml:space="preserve">Artículo </w:t>
      </w:r>
      <w:r w:rsidR="00E87362" w:rsidRPr="00CB1127">
        <w:rPr>
          <w:b/>
        </w:rPr>
        <w:t>5.- Delimitación de la zona</w:t>
      </w:r>
      <w:r w:rsidRPr="00CB1127">
        <w:rPr>
          <w:b/>
        </w:rPr>
        <w:t>:</w:t>
      </w:r>
      <w:r w:rsidRPr="00CB1127">
        <w:t xml:space="preserve"> E</w:t>
      </w:r>
      <w:r w:rsidR="00E87362" w:rsidRPr="00CB1127">
        <w:t>s toda el</w:t>
      </w:r>
      <w:r w:rsidRPr="00CB1127">
        <w:t xml:space="preserve"> </w:t>
      </w:r>
      <w:r w:rsidRPr="00CB1127">
        <w:rPr>
          <w:i/>
        </w:rPr>
        <w:t>áre</w:t>
      </w:r>
      <w:r w:rsidR="00C4670B" w:rsidRPr="00CB1127">
        <w:rPr>
          <w:i/>
        </w:rPr>
        <w:t>a</w:t>
      </w:r>
      <w:r w:rsidRPr="00CB1127">
        <w:t xml:space="preserve"> de la vía pública urbana</w:t>
      </w:r>
      <w:r w:rsidR="00E87362" w:rsidRPr="00CB1127">
        <w:t xml:space="preserve"> del </w:t>
      </w:r>
      <w:r w:rsidR="00AB0457" w:rsidRPr="00CB1127">
        <w:t>cantón</w:t>
      </w:r>
      <w:r w:rsidR="00E87362" w:rsidRPr="00CB1127">
        <w:t xml:space="preserve"> </w:t>
      </w:r>
      <w:r w:rsidR="00672CB0" w:rsidRPr="00CB1127">
        <w:t>Mejía</w:t>
      </w:r>
      <w:r w:rsidR="00E87362" w:rsidRPr="00CB1127">
        <w:t>.</w:t>
      </w:r>
    </w:p>
    <w:p w:rsidR="00E87362" w:rsidRPr="00CB1127" w:rsidRDefault="00E87362" w:rsidP="00926592">
      <w:pPr>
        <w:jc w:val="both"/>
      </w:pPr>
    </w:p>
    <w:p w:rsidR="00E7690E" w:rsidRPr="00CB1127" w:rsidRDefault="00E7690E" w:rsidP="00AB0457">
      <w:pPr>
        <w:jc w:val="both"/>
      </w:pPr>
      <w:r w:rsidRPr="00CB1127">
        <w:t xml:space="preserve"> </w:t>
      </w:r>
    </w:p>
    <w:p w:rsidR="00E7690E" w:rsidRPr="00CB1127" w:rsidRDefault="00AB0457" w:rsidP="00B34CFC">
      <w:pPr>
        <w:ind w:left="540"/>
        <w:jc w:val="both"/>
      </w:pPr>
      <w:r w:rsidRPr="00CB1127">
        <w:rPr>
          <w:b/>
        </w:rPr>
        <w:t xml:space="preserve">Artículo </w:t>
      </w:r>
      <w:r w:rsidR="00E7690E" w:rsidRPr="00CB1127">
        <w:rPr>
          <w:b/>
        </w:rPr>
        <w:t>6.- Exenciones.-</w:t>
      </w:r>
      <w:r w:rsidR="00E7690E" w:rsidRPr="00CB1127">
        <w:t xml:space="preserve"> Están exentos de </w:t>
      </w:r>
      <w:r w:rsidRPr="00CB1127">
        <w:t xml:space="preserve">la aplicación y cumplimiento de la </w:t>
      </w:r>
      <w:r w:rsidR="00E7690E" w:rsidRPr="00CB1127">
        <w:t>presente ordenanza, por el uso de</w:t>
      </w:r>
      <w:r w:rsidR="00AD0088" w:rsidRPr="00CB1127">
        <w:t>l suelo</w:t>
      </w:r>
      <w:r w:rsidR="00341466" w:rsidRPr="00CB1127">
        <w:t xml:space="preserve"> y vados</w:t>
      </w:r>
      <w:r w:rsidR="00E7690E" w:rsidRPr="00CB1127">
        <w:t xml:space="preserve"> los siguientes vehículos:</w:t>
      </w:r>
    </w:p>
    <w:p w:rsidR="00E7690E" w:rsidRPr="00CB1127" w:rsidRDefault="00E7690E" w:rsidP="00E7690E">
      <w:pPr>
        <w:numPr>
          <w:ilvl w:val="0"/>
          <w:numId w:val="13"/>
        </w:numPr>
        <w:tabs>
          <w:tab w:val="clear" w:pos="720"/>
        </w:tabs>
        <w:ind w:left="900"/>
        <w:jc w:val="both"/>
      </w:pPr>
      <w:r w:rsidRPr="00CB1127">
        <w:t xml:space="preserve">Los de </w:t>
      </w:r>
      <w:smartTag w:uri="urn:schemas-microsoft-com:office:smarttags" w:element="PersonName">
        <w:smartTagPr>
          <w:attr w:name="ProductID" w:val="la Polic￭a Nacional"/>
        </w:smartTagPr>
        <w:r w:rsidRPr="00CB1127">
          <w:t>la Policía Nacional</w:t>
        </w:r>
      </w:smartTag>
      <w:r w:rsidRPr="00CB1127">
        <w:t>, Fuerzas Armadas y servicios de emergencia, debidamente identificados, cuando se encuentren realizando actividades operativas inherentes a su servicio y por el tiempo que demande la ejecución de la misma;</w:t>
      </w:r>
    </w:p>
    <w:p w:rsidR="00E7690E" w:rsidRPr="00CB1127" w:rsidRDefault="00E7690E" w:rsidP="00E7690E">
      <w:pPr>
        <w:ind w:left="540"/>
        <w:jc w:val="both"/>
      </w:pPr>
    </w:p>
    <w:p w:rsidR="00341466" w:rsidRPr="00CB1127" w:rsidRDefault="00E7690E" w:rsidP="00E7690E">
      <w:pPr>
        <w:numPr>
          <w:ilvl w:val="0"/>
          <w:numId w:val="13"/>
        </w:numPr>
        <w:tabs>
          <w:tab w:val="clear" w:pos="720"/>
        </w:tabs>
        <w:ind w:left="900"/>
        <w:jc w:val="both"/>
      </w:pPr>
      <w:r w:rsidRPr="00CB1127">
        <w:t xml:space="preserve">Los del </w:t>
      </w:r>
      <w:r w:rsidR="00AF5D51" w:rsidRPr="00CB1127">
        <w:t>GAD Municipal del cantón</w:t>
      </w:r>
      <w:r w:rsidRPr="00CB1127">
        <w:t xml:space="preserve"> </w:t>
      </w:r>
      <w:r w:rsidR="00672CB0" w:rsidRPr="00CB1127">
        <w:t>Mejía</w:t>
      </w:r>
      <w:r w:rsidRPr="00CB1127">
        <w:t>, debidamente identificados, cuando se encuentren ejecutando una actividad oficial de su competencia y por el tiempo que  de</w:t>
      </w:r>
      <w:r w:rsidR="00330159" w:rsidRPr="00CB1127">
        <w:t>mande la ejecución de la misma;</w:t>
      </w:r>
    </w:p>
    <w:p w:rsidR="00341466" w:rsidRPr="00CB1127" w:rsidRDefault="00341466" w:rsidP="00341466">
      <w:pPr>
        <w:pStyle w:val="Prrafodelista"/>
      </w:pPr>
    </w:p>
    <w:p w:rsidR="00341466" w:rsidRPr="00CB1127" w:rsidRDefault="00341466" w:rsidP="00E7690E">
      <w:pPr>
        <w:numPr>
          <w:ilvl w:val="0"/>
          <w:numId w:val="13"/>
        </w:numPr>
        <w:tabs>
          <w:tab w:val="clear" w:pos="720"/>
        </w:tabs>
        <w:ind w:left="900"/>
        <w:jc w:val="both"/>
      </w:pPr>
      <w:r w:rsidRPr="00CB1127">
        <w:t xml:space="preserve">A los que la </w:t>
      </w:r>
      <w:r w:rsidR="00AB0457" w:rsidRPr="00CB1127">
        <w:t>Unidad Municipal</w:t>
      </w:r>
      <w:r w:rsidR="00AD0088" w:rsidRPr="00CB1127">
        <w:t xml:space="preserve"> </w:t>
      </w:r>
      <w:r w:rsidRPr="00CB1127">
        <w:t>le</w:t>
      </w:r>
      <w:r w:rsidR="00330159" w:rsidRPr="00CB1127">
        <w:t xml:space="preserve"> otorgue autorización especial;</w:t>
      </w:r>
    </w:p>
    <w:p w:rsidR="00341466" w:rsidRPr="00CB1127" w:rsidRDefault="00341466" w:rsidP="00341466">
      <w:pPr>
        <w:pStyle w:val="Prrafodelista"/>
      </w:pPr>
    </w:p>
    <w:p w:rsidR="00E7690E" w:rsidRPr="00CB1127" w:rsidRDefault="00E7690E" w:rsidP="00E7690E">
      <w:pPr>
        <w:jc w:val="both"/>
      </w:pPr>
    </w:p>
    <w:p w:rsidR="00E7690E" w:rsidRPr="00CB1127" w:rsidRDefault="00E7690E" w:rsidP="00E7690E">
      <w:pPr>
        <w:ind w:left="540"/>
        <w:jc w:val="both"/>
      </w:pPr>
      <w:r w:rsidRPr="00CB1127">
        <w:t xml:space="preserve">La autorización, así como la declaración de exención, con excepción de las referidas a la carga y descarga de mercancías, </w:t>
      </w:r>
      <w:r w:rsidRPr="00CB1127">
        <w:rPr>
          <w:b/>
        </w:rPr>
        <w:t>requerirá de una solicitud del interesado y la tramitación del correspondiente expediente</w:t>
      </w:r>
      <w:r w:rsidRPr="00CB1127">
        <w:t xml:space="preserve">, en donde se especificará y justificará la necesidad </w:t>
      </w:r>
      <w:r w:rsidR="00BD624F" w:rsidRPr="00CB1127">
        <w:t>para el fin solicitado.</w:t>
      </w:r>
    </w:p>
    <w:p w:rsidR="006779BA" w:rsidRPr="00CB1127" w:rsidRDefault="006779BA" w:rsidP="00E7690E">
      <w:pPr>
        <w:ind w:left="540"/>
        <w:jc w:val="both"/>
      </w:pPr>
    </w:p>
    <w:p w:rsidR="00E7690E" w:rsidRPr="00CB1127" w:rsidRDefault="00AB0457" w:rsidP="00E7690E">
      <w:pPr>
        <w:ind w:left="540"/>
        <w:jc w:val="both"/>
      </w:pPr>
      <w:r w:rsidRPr="00CB1127">
        <w:rPr>
          <w:b/>
        </w:rPr>
        <w:t xml:space="preserve">Artículo </w:t>
      </w:r>
      <w:r w:rsidR="00E7690E" w:rsidRPr="00CB1127">
        <w:rPr>
          <w:b/>
        </w:rPr>
        <w:t>7.- Mecanismos de recaudación.-</w:t>
      </w:r>
      <w:r w:rsidR="00E7690E" w:rsidRPr="00CB1127">
        <w:t xml:space="preserve"> Los valores correspondientes a las </w:t>
      </w:r>
      <w:r w:rsidR="00C26C72" w:rsidRPr="00CB1127">
        <w:t xml:space="preserve">multas establecidas por el mal uso del </w:t>
      </w:r>
      <w:r w:rsidRPr="00CB1127">
        <w:t>espacio público</w:t>
      </w:r>
      <w:r w:rsidR="00C26C72" w:rsidRPr="00CB1127">
        <w:t xml:space="preserve"> por parte de los vehículos</w:t>
      </w:r>
      <w:r w:rsidR="00E7690E" w:rsidRPr="00CB1127">
        <w:t xml:space="preserve">, </w:t>
      </w:r>
      <w:r w:rsidR="00E7690E" w:rsidRPr="00CB1127">
        <w:rPr>
          <w:b/>
        </w:rPr>
        <w:t>serán hecho efectivo en los lugares de recaudación establecidos para el efecto</w:t>
      </w:r>
      <w:r w:rsidRPr="00CB1127">
        <w:t xml:space="preserve">, existiendo la obligación </w:t>
      </w:r>
      <w:r w:rsidR="00E7690E" w:rsidRPr="00CB1127">
        <w:t xml:space="preserve">de expedir, en forma oportuna, </w:t>
      </w:r>
      <w:r w:rsidRPr="00CB1127">
        <w:t>el</w:t>
      </w:r>
      <w:r w:rsidR="00E7690E" w:rsidRPr="00CB1127">
        <w:t xml:space="preserve"> recibo o efecto timbrado justificativo de cada pago.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E7690E" w:rsidP="00E7690E">
      <w:pPr>
        <w:ind w:left="540"/>
        <w:jc w:val="both"/>
      </w:pPr>
      <w:r w:rsidRPr="00CB1127">
        <w:rPr>
          <w:b/>
        </w:rPr>
        <w:t xml:space="preserve">Artículo </w:t>
      </w:r>
      <w:r w:rsidR="00AB0457" w:rsidRPr="00CB1127">
        <w:rPr>
          <w:b/>
        </w:rPr>
        <w:t>8</w:t>
      </w:r>
      <w:r w:rsidRPr="00CB1127">
        <w:rPr>
          <w:b/>
        </w:rPr>
        <w:t>.- Control.-</w:t>
      </w:r>
      <w:r w:rsidRPr="00CB1127">
        <w:t xml:space="preserve"> El control del uso y aprovechamiento adecuado  </w:t>
      </w:r>
      <w:r w:rsidR="00C26C72" w:rsidRPr="00CB1127">
        <w:t xml:space="preserve">del </w:t>
      </w:r>
      <w:r w:rsidR="00AB0457" w:rsidRPr="00CB1127">
        <w:t xml:space="preserve">uso del </w:t>
      </w:r>
      <w:r w:rsidR="00C26C72" w:rsidRPr="00CB1127">
        <w:t xml:space="preserve">suelo </w:t>
      </w:r>
      <w:r w:rsidR="00AB0457" w:rsidRPr="00CB1127">
        <w:t xml:space="preserve">y de los vados </w:t>
      </w:r>
      <w:r w:rsidR="00C26C72" w:rsidRPr="00CB1127">
        <w:t>por parte de los vehículos</w:t>
      </w:r>
      <w:r w:rsidRPr="00CB1127">
        <w:t>, determi</w:t>
      </w:r>
      <w:r w:rsidR="00C26C72" w:rsidRPr="00CB1127">
        <w:t>nados dentro de la zona establecida</w:t>
      </w:r>
      <w:r w:rsidRPr="00CB1127">
        <w:t>, as</w:t>
      </w:r>
      <w:r w:rsidR="00AB0457" w:rsidRPr="00CB1127">
        <w:t xml:space="preserve">í como del correcto pago de las </w:t>
      </w:r>
      <w:r w:rsidRPr="00CB1127">
        <w:t>multas</w:t>
      </w:r>
      <w:r w:rsidR="0045413A" w:rsidRPr="00CB1127">
        <w:t>, traslado</w:t>
      </w:r>
      <w:r w:rsidRPr="00CB1127">
        <w:t xml:space="preserve"> y </w:t>
      </w:r>
      <w:r w:rsidR="00AB0457" w:rsidRPr="00CB1127">
        <w:t>bodegaje</w:t>
      </w:r>
      <w:r w:rsidRPr="00CB1127">
        <w:t xml:space="preserve">, serán de responsabilidad de la </w:t>
      </w:r>
      <w:r w:rsidR="00AF5D51" w:rsidRPr="00CB1127">
        <w:t>U</w:t>
      </w:r>
      <w:r w:rsidR="00AB0457" w:rsidRPr="00CB1127">
        <w:t>nidad Municipal</w:t>
      </w:r>
      <w:r w:rsidRPr="00CB1127">
        <w:t>, el mismo que lo ejercerá a travé</w:t>
      </w:r>
      <w:r w:rsidR="00C26C72" w:rsidRPr="00CB1127">
        <w:t>s de su personal administrativo y</w:t>
      </w:r>
      <w:r w:rsidR="00095907" w:rsidRPr="00CB1127">
        <w:t xml:space="preserve"> </w:t>
      </w:r>
      <w:r w:rsidR="00AB0457" w:rsidRPr="00CB1127">
        <w:t>municipal</w:t>
      </w:r>
      <w:r w:rsidRPr="00CB1127">
        <w:t>, debidamente entrenados e identificados.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E7690E" w:rsidP="00E7690E">
      <w:pPr>
        <w:ind w:left="540"/>
        <w:jc w:val="both"/>
      </w:pPr>
      <w:r w:rsidRPr="00CB1127">
        <w:rPr>
          <w:b/>
        </w:rPr>
        <w:t xml:space="preserve">Artículo </w:t>
      </w:r>
      <w:r w:rsidR="00AB0457" w:rsidRPr="00CB1127">
        <w:rPr>
          <w:b/>
        </w:rPr>
        <w:t>9</w:t>
      </w:r>
      <w:r w:rsidRPr="00CB1127">
        <w:rPr>
          <w:b/>
        </w:rPr>
        <w:t xml:space="preserve">.- Seguro.- </w:t>
      </w:r>
      <w:r w:rsidRPr="00CB1127">
        <w:t xml:space="preserve">La </w:t>
      </w:r>
      <w:r w:rsidR="00AF5D51" w:rsidRPr="00CB1127">
        <w:t>U</w:t>
      </w:r>
      <w:r w:rsidR="00AB0457" w:rsidRPr="00CB1127">
        <w:t>nidad Municipal</w:t>
      </w:r>
      <w:r w:rsidRPr="00CB1127">
        <w:t xml:space="preserve"> contratará y mantendrá vigente un seguro por daño o sustracción de partes o piezas para todo vehículo que haya sido objeto de traslado y custodia, en aplicación de las disposiciones de la presente ordenanza; el mismo cubrirá los siniestros producidos desde el momento en que el vehículo es trasladado desde la plaza de estacionamiento hasta el instante en que es retirado del patio de custodia.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AB0457" w:rsidP="00E7690E">
      <w:pPr>
        <w:ind w:left="540"/>
        <w:jc w:val="both"/>
      </w:pPr>
      <w:r w:rsidRPr="00CB1127">
        <w:rPr>
          <w:b/>
        </w:rPr>
        <w:t>Artículo 10</w:t>
      </w:r>
      <w:r w:rsidR="00E7690E" w:rsidRPr="00CB1127">
        <w:rPr>
          <w:b/>
        </w:rPr>
        <w:t>.- Límite de responsabilidad.</w:t>
      </w:r>
      <w:r w:rsidR="00E7690E" w:rsidRPr="00CB1127">
        <w:t xml:space="preserve">- El </w:t>
      </w:r>
      <w:r w:rsidR="00AF5D51" w:rsidRPr="00CB1127">
        <w:t>GAD Municipal</w:t>
      </w:r>
      <w:r w:rsidR="00E7690E" w:rsidRPr="00CB1127">
        <w:t xml:space="preserve"> de</w:t>
      </w:r>
      <w:r w:rsidR="00AF5D51" w:rsidRPr="00CB1127">
        <w:t>l cantón</w:t>
      </w:r>
      <w:r w:rsidR="00E7690E" w:rsidRPr="00CB1127">
        <w:t xml:space="preserve"> </w:t>
      </w:r>
      <w:r w:rsidR="00672CB0" w:rsidRPr="00CB1127">
        <w:t>Mejía</w:t>
      </w:r>
      <w:r w:rsidR="00E7690E" w:rsidRPr="00CB1127">
        <w:t xml:space="preserve">, </w:t>
      </w:r>
      <w:r w:rsidRPr="00CB1127">
        <w:t>n</w:t>
      </w:r>
      <w:r w:rsidR="00AF5D51" w:rsidRPr="00CB1127">
        <w:t xml:space="preserve">i el personal que trabaje para </w:t>
      </w:r>
      <w:proofErr w:type="spellStart"/>
      <w:r w:rsidR="00AF5D51" w:rsidRPr="00CB1127">
        <w:t>e</w:t>
      </w:r>
      <w:r w:rsidRPr="00CB1127">
        <w:t>l</w:t>
      </w:r>
      <w:proofErr w:type="spellEnd"/>
      <w:r w:rsidRPr="00CB1127">
        <w:t xml:space="preserve"> en este cometido</w:t>
      </w:r>
      <w:r w:rsidR="00E7690E" w:rsidRPr="00CB1127">
        <w:t xml:space="preserve">, no serán responsables en caso de robo de un vehículo o de sus partes, daños a los mismos o pérdidas de piezas u </w:t>
      </w:r>
      <w:r w:rsidR="00E7690E" w:rsidRPr="00CB1127">
        <w:lastRenderedPageBreak/>
        <w:t xml:space="preserve">objetos dejados en su interior, mientras estén haciendo uso de la vía pública urbana </w:t>
      </w:r>
      <w:r w:rsidR="00170566" w:rsidRPr="00CB1127">
        <w:t>dentro de la zona establecida</w:t>
      </w:r>
      <w:r w:rsidR="00E7690E" w:rsidRPr="00CB1127">
        <w:t>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E7690E" w:rsidP="00E7690E">
      <w:pPr>
        <w:ind w:left="540"/>
        <w:jc w:val="both"/>
      </w:pPr>
      <w:r w:rsidRPr="00CB1127">
        <w:rPr>
          <w:b/>
        </w:rPr>
        <w:t xml:space="preserve">Artículo </w:t>
      </w:r>
      <w:r w:rsidR="0045413A" w:rsidRPr="00CB1127">
        <w:rPr>
          <w:b/>
        </w:rPr>
        <w:t>11</w:t>
      </w:r>
      <w:r w:rsidRPr="00CB1127">
        <w:rPr>
          <w:b/>
        </w:rPr>
        <w:t>.- Procedimiento previo al traslado.-</w:t>
      </w:r>
      <w:r w:rsidRPr="00CB1127">
        <w:t xml:space="preserve"> Todo vehículo que haya de ser trasladado al patio de custodia por no acatamiento de las disposiciones establecidas en la presente ordenanza, deberá ser previamente fotografiado por sus cuatro costados y precintadas sus puertas y capot con sellos adhesivos, los cuales no podrán ser retirados sino sólo por el propietario del vehículo o la persona autorizada </w:t>
      </w:r>
      <w:r w:rsidR="00EA429E" w:rsidRPr="00CB1127">
        <w:rPr>
          <w:i/>
        </w:rPr>
        <w:t>p</w:t>
      </w:r>
      <w:r w:rsidRPr="00CB1127">
        <w:rPr>
          <w:i/>
        </w:rPr>
        <w:t>ara</w:t>
      </w:r>
      <w:r w:rsidRPr="00CB1127">
        <w:t xml:space="preserve"> el efecto, al momento de ser retirado del patio de custodia.</w:t>
      </w:r>
    </w:p>
    <w:p w:rsidR="00083F9D" w:rsidRPr="00CB1127" w:rsidRDefault="00083F9D" w:rsidP="00E7690E">
      <w:pPr>
        <w:ind w:left="540"/>
        <w:jc w:val="both"/>
      </w:pPr>
    </w:p>
    <w:p w:rsidR="00E7690E" w:rsidRPr="00CB1127" w:rsidRDefault="00E7690E" w:rsidP="00E7690E">
      <w:pPr>
        <w:ind w:left="540"/>
        <w:jc w:val="both"/>
      </w:pPr>
      <w:r w:rsidRPr="00CB1127">
        <w:rPr>
          <w:b/>
        </w:rPr>
        <w:t xml:space="preserve">Artículo </w:t>
      </w:r>
      <w:r w:rsidR="0045413A" w:rsidRPr="00CB1127">
        <w:rPr>
          <w:b/>
        </w:rPr>
        <w:t>12</w:t>
      </w:r>
      <w:r w:rsidRPr="00CB1127">
        <w:rPr>
          <w:b/>
        </w:rPr>
        <w:t>.- Requisitos para la entrega de un vehículo retenido.-</w:t>
      </w:r>
      <w:r w:rsidRPr="00CB1127">
        <w:t xml:space="preserve"> Para la devolución de un vehículo que ha sido trasladado al patio de custodia del sistema, se deberá presentar los siguientes documentos:</w:t>
      </w:r>
    </w:p>
    <w:p w:rsidR="00E7690E" w:rsidRPr="00CB1127" w:rsidRDefault="00E7690E" w:rsidP="00E7690E">
      <w:pPr>
        <w:ind w:left="540"/>
        <w:jc w:val="both"/>
      </w:pPr>
    </w:p>
    <w:p w:rsidR="00107D32" w:rsidRPr="00CB1127" w:rsidRDefault="00E7690E" w:rsidP="00107D32">
      <w:pPr>
        <w:numPr>
          <w:ilvl w:val="0"/>
          <w:numId w:val="19"/>
        </w:numPr>
        <w:tabs>
          <w:tab w:val="clear" w:pos="1080"/>
        </w:tabs>
        <w:ind w:left="1068"/>
        <w:jc w:val="both"/>
      </w:pPr>
      <w:r w:rsidRPr="00CB1127">
        <w:t>Copia de los recibos de pago de la multa, traslado y bodegaje, que corresponda;</w:t>
      </w:r>
    </w:p>
    <w:p w:rsidR="00107D32" w:rsidRPr="00CB1127" w:rsidRDefault="00107D32" w:rsidP="00107D32">
      <w:pPr>
        <w:jc w:val="both"/>
      </w:pPr>
    </w:p>
    <w:p w:rsidR="00107D32" w:rsidRPr="00CB1127" w:rsidRDefault="00E7690E" w:rsidP="00107D32">
      <w:pPr>
        <w:numPr>
          <w:ilvl w:val="0"/>
          <w:numId w:val="19"/>
        </w:numPr>
        <w:tabs>
          <w:tab w:val="clear" w:pos="1080"/>
        </w:tabs>
        <w:ind w:left="1068"/>
        <w:jc w:val="both"/>
      </w:pPr>
      <w:r w:rsidRPr="00CB1127">
        <w:t>Original y copia de la cédula de ciudadanía, de identidad o pasaporte del propietario del vehículo;</w:t>
      </w:r>
    </w:p>
    <w:p w:rsidR="00107D32" w:rsidRPr="00CB1127" w:rsidRDefault="00107D32" w:rsidP="00107D32">
      <w:pPr>
        <w:jc w:val="both"/>
      </w:pPr>
    </w:p>
    <w:p w:rsidR="00E7690E" w:rsidRPr="00CB1127" w:rsidRDefault="00E7690E" w:rsidP="00107D32">
      <w:pPr>
        <w:numPr>
          <w:ilvl w:val="0"/>
          <w:numId w:val="19"/>
        </w:numPr>
        <w:tabs>
          <w:tab w:val="clear" w:pos="1080"/>
        </w:tabs>
        <w:ind w:left="1068"/>
        <w:jc w:val="both"/>
      </w:pPr>
      <w:r w:rsidRPr="00CB1127">
        <w:t>Copia de la cédula de ciudadanía, de identidad o pasaporte y del nombramiento del representante legal de la empresa, en caso de que el propietario sea persona jurídica;</w:t>
      </w:r>
    </w:p>
    <w:p w:rsidR="00E7690E" w:rsidRPr="00CB1127" w:rsidRDefault="00E7690E" w:rsidP="00107D32">
      <w:pPr>
        <w:jc w:val="both"/>
      </w:pPr>
    </w:p>
    <w:p w:rsidR="00E7690E" w:rsidRPr="00CB1127" w:rsidRDefault="00E7690E" w:rsidP="00107D32">
      <w:pPr>
        <w:numPr>
          <w:ilvl w:val="0"/>
          <w:numId w:val="19"/>
        </w:numPr>
        <w:tabs>
          <w:tab w:val="clear" w:pos="1080"/>
        </w:tabs>
        <w:ind w:left="1068"/>
        <w:jc w:val="both"/>
      </w:pPr>
      <w:r w:rsidRPr="00CB1127">
        <w:t>Carta de autorización y original y copia de la cédula de ciudadanía, de identidad o pasaporte de la persona que retira el vehículo, en caso de ser un tercero; y,</w:t>
      </w:r>
    </w:p>
    <w:p w:rsidR="00107D32" w:rsidRPr="00CB1127" w:rsidRDefault="00107D32" w:rsidP="00107D32">
      <w:pPr>
        <w:jc w:val="both"/>
      </w:pPr>
    </w:p>
    <w:p w:rsidR="00E7690E" w:rsidRPr="00CB1127" w:rsidRDefault="00E7690E" w:rsidP="00107D32">
      <w:pPr>
        <w:numPr>
          <w:ilvl w:val="0"/>
          <w:numId w:val="19"/>
        </w:numPr>
        <w:tabs>
          <w:tab w:val="clear" w:pos="1080"/>
        </w:tabs>
        <w:ind w:left="1068"/>
        <w:jc w:val="both"/>
      </w:pPr>
      <w:r w:rsidRPr="00CB1127">
        <w:t>Original y copia de la matrícula o, en su defecto, de la carta de venta o de transferencia de domino, respectiva.</w:t>
      </w:r>
    </w:p>
    <w:p w:rsidR="00E7690E" w:rsidRPr="00CB1127" w:rsidRDefault="00E7690E" w:rsidP="00107D32">
      <w:pPr>
        <w:jc w:val="both"/>
      </w:pPr>
    </w:p>
    <w:p w:rsidR="00E7690E" w:rsidRPr="00CB1127" w:rsidRDefault="00E7690E" w:rsidP="00107D32">
      <w:pPr>
        <w:numPr>
          <w:ilvl w:val="0"/>
          <w:numId w:val="19"/>
        </w:numPr>
        <w:tabs>
          <w:tab w:val="clear" w:pos="1080"/>
        </w:tabs>
        <w:ind w:left="1068"/>
        <w:jc w:val="both"/>
      </w:pPr>
      <w:r w:rsidRPr="00CB1127">
        <w:t>Suscribir la respectiva acta de entrega recepción.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E7690E" w:rsidP="00E7690E">
      <w:pPr>
        <w:ind w:left="540"/>
        <w:jc w:val="both"/>
      </w:pPr>
      <w:r w:rsidRPr="00CB1127">
        <w:rPr>
          <w:b/>
        </w:rPr>
        <w:t xml:space="preserve">Artículo </w:t>
      </w:r>
      <w:r w:rsidR="0045413A" w:rsidRPr="00CB1127">
        <w:rPr>
          <w:b/>
        </w:rPr>
        <w:t>13</w:t>
      </w:r>
      <w:r w:rsidRPr="00CB1127">
        <w:rPr>
          <w:b/>
        </w:rPr>
        <w:t xml:space="preserve">.- Cancelación previa de valores adeudados.- </w:t>
      </w:r>
      <w:r w:rsidRPr="00CB1127">
        <w:t>Previo al retiro de un vehículo del patio de custodia el interesado deberá haber pagado todos los valores pendientes que por concepto de multas u otros servicios se encuentre adeudando al sistema.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E7690E" w:rsidP="00E7690E">
      <w:pPr>
        <w:ind w:left="540"/>
        <w:jc w:val="both"/>
        <w:rPr>
          <w:b/>
        </w:rPr>
      </w:pPr>
    </w:p>
    <w:p w:rsidR="00E7690E" w:rsidRPr="00CB1127" w:rsidRDefault="00E7690E" w:rsidP="00E7690E">
      <w:pPr>
        <w:ind w:left="540"/>
        <w:jc w:val="both"/>
      </w:pPr>
    </w:p>
    <w:p w:rsidR="00E7690E" w:rsidRPr="00CB1127" w:rsidRDefault="00E7690E" w:rsidP="00E7690E">
      <w:pPr>
        <w:ind w:left="540"/>
        <w:jc w:val="center"/>
        <w:rPr>
          <w:b/>
        </w:rPr>
      </w:pPr>
      <w:r w:rsidRPr="00CB1127">
        <w:rPr>
          <w:b/>
        </w:rPr>
        <w:t xml:space="preserve">CAPITULO </w:t>
      </w:r>
      <w:r w:rsidR="00E44B1B" w:rsidRPr="00CB1127">
        <w:rPr>
          <w:b/>
        </w:rPr>
        <w:t>II</w:t>
      </w:r>
    </w:p>
    <w:p w:rsidR="00E7690E" w:rsidRPr="00CB1127" w:rsidRDefault="00E7690E" w:rsidP="00E7690E">
      <w:pPr>
        <w:ind w:left="540"/>
        <w:jc w:val="center"/>
        <w:rPr>
          <w:b/>
        </w:rPr>
      </w:pPr>
      <w:r w:rsidRPr="00CB1127">
        <w:rPr>
          <w:b/>
        </w:rPr>
        <w:t>DE LAS INFRACCIONES Y SANCIONES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F16133" w:rsidP="00E7690E">
      <w:pPr>
        <w:ind w:left="540"/>
        <w:jc w:val="both"/>
      </w:pPr>
      <w:r w:rsidRPr="00CB1127">
        <w:rPr>
          <w:b/>
        </w:rPr>
        <w:t xml:space="preserve">Artículo </w:t>
      </w:r>
      <w:r w:rsidR="00E44B1B" w:rsidRPr="00CB1127">
        <w:rPr>
          <w:b/>
        </w:rPr>
        <w:t>14</w:t>
      </w:r>
      <w:r w:rsidRPr="00CB1127">
        <w:rPr>
          <w:b/>
        </w:rPr>
        <w:t xml:space="preserve">.-  </w:t>
      </w:r>
      <w:r w:rsidR="00E7690E" w:rsidRPr="00CB1127">
        <w:rPr>
          <w:b/>
        </w:rPr>
        <w:t xml:space="preserve">Infracción.- </w:t>
      </w:r>
      <w:r w:rsidR="00E7690E" w:rsidRPr="00CB1127">
        <w:t>Se considera infracción a toda acción u omisión que contravenga las disposiciones contenidas en la presente ordenanza.</w:t>
      </w:r>
    </w:p>
    <w:p w:rsidR="00F70138" w:rsidRPr="00CB1127" w:rsidRDefault="00F70138" w:rsidP="00E7690E">
      <w:pPr>
        <w:ind w:left="540"/>
        <w:jc w:val="both"/>
        <w:rPr>
          <w:b/>
        </w:rPr>
      </w:pPr>
    </w:p>
    <w:p w:rsidR="00E7690E" w:rsidRPr="00CB1127" w:rsidRDefault="00F70138" w:rsidP="00E7690E">
      <w:pPr>
        <w:ind w:left="540"/>
        <w:jc w:val="both"/>
      </w:pPr>
      <w:r w:rsidRPr="00CB1127">
        <w:rPr>
          <w:b/>
        </w:rPr>
        <w:t xml:space="preserve">Artículo </w:t>
      </w:r>
      <w:r w:rsidR="00E44B1B" w:rsidRPr="00CB1127">
        <w:rPr>
          <w:b/>
        </w:rPr>
        <w:t>15</w:t>
      </w:r>
      <w:r w:rsidR="00F16133" w:rsidRPr="00CB1127">
        <w:rPr>
          <w:b/>
        </w:rPr>
        <w:t xml:space="preserve">.- </w:t>
      </w:r>
      <w:r w:rsidR="00E7690E" w:rsidRPr="00CB1127">
        <w:rPr>
          <w:b/>
        </w:rPr>
        <w:t>Uso de espacio público urbano no autorizado.-</w:t>
      </w:r>
      <w:r w:rsidR="00E7690E" w:rsidRPr="00CB1127">
        <w:t xml:space="preserve"> Todo vehículo estacionado fuera de las plazas de estacionamiento determinadas y señalizadas </w:t>
      </w:r>
      <w:r w:rsidR="00E44B1B" w:rsidRPr="00CB1127">
        <w:t>o</w:t>
      </w:r>
      <w:r w:rsidR="00E7690E" w:rsidRPr="00CB1127">
        <w:t xml:space="preserve"> frente a los espacios autorizados como vado para la salida o entrada de vehículo, será sujeto </w:t>
      </w:r>
      <w:r w:rsidR="00E87362" w:rsidRPr="00CB1127">
        <w:t>al</w:t>
      </w:r>
      <w:r w:rsidR="00E7690E" w:rsidRPr="00CB1127">
        <w:t xml:space="preserve"> traslado inmediato del vehículo al patio de custodia, y el usuario al pago de la multa, servicio de grúa y bodegaje, conforme la presente ordenanza; lo anterior sin perjuicio de las sanciones que establezca la Ley</w:t>
      </w:r>
      <w:r w:rsidR="00E44B1B" w:rsidRPr="00CB1127">
        <w:t xml:space="preserve"> Orgánica de Transporte Terrestre, </w:t>
      </w:r>
      <w:r w:rsidR="00E44B1B" w:rsidRPr="00CB1127">
        <w:lastRenderedPageBreak/>
        <w:t>Tránsito y Seguridad Vial</w:t>
      </w:r>
      <w:r w:rsidR="00E7690E" w:rsidRPr="00CB1127">
        <w:t xml:space="preserve"> y, su </w:t>
      </w:r>
      <w:r w:rsidR="00AF5D51" w:rsidRPr="00CB1127">
        <w:t xml:space="preserve">Ley reformatoria y </w:t>
      </w:r>
      <w:r w:rsidR="00E7690E" w:rsidRPr="00CB1127">
        <w:t>Reglamento General de Aplicación y normas complementarias por la infracción cometida.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F16133" w:rsidP="00E7690E">
      <w:pPr>
        <w:ind w:left="540"/>
        <w:jc w:val="both"/>
      </w:pPr>
      <w:r w:rsidRPr="00CB1127">
        <w:rPr>
          <w:b/>
        </w:rPr>
        <w:t>Artículo 1</w:t>
      </w:r>
      <w:r w:rsidR="00E44B1B" w:rsidRPr="00CB1127">
        <w:rPr>
          <w:b/>
        </w:rPr>
        <w:t>6</w:t>
      </w:r>
      <w:r w:rsidRPr="00CB1127">
        <w:rPr>
          <w:b/>
        </w:rPr>
        <w:t xml:space="preserve">.- </w:t>
      </w:r>
      <w:r w:rsidR="00E7690E" w:rsidRPr="00CB1127">
        <w:rPr>
          <w:b/>
        </w:rPr>
        <w:t xml:space="preserve">Uso indebido de espacios reservados.- </w:t>
      </w:r>
      <w:r w:rsidR="00E7690E" w:rsidRPr="00CB1127">
        <w:t>Todo vehículo no autorizado, que sea estacionado o haga uso indebido de una plaza de estacionamiento reservada o asignada, será sujeto de inmovilización inmediata, traslado del vehículo al patio de custodia y su usuario al pago de la sanción respectiva.</w:t>
      </w:r>
    </w:p>
    <w:p w:rsidR="0057618F" w:rsidRPr="00CB1127" w:rsidRDefault="0057618F" w:rsidP="00E7690E">
      <w:pPr>
        <w:ind w:left="540"/>
        <w:jc w:val="both"/>
      </w:pPr>
    </w:p>
    <w:p w:rsidR="00E7690E" w:rsidRPr="00CB1127" w:rsidRDefault="00F70138" w:rsidP="00E7690E">
      <w:pPr>
        <w:ind w:left="540"/>
        <w:jc w:val="both"/>
      </w:pPr>
      <w:r w:rsidRPr="00CB1127">
        <w:rPr>
          <w:b/>
        </w:rPr>
        <w:t>Artículo 1</w:t>
      </w:r>
      <w:r w:rsidR="00E44B1B" w:rsidRPr="00CB1127">
        <w:rPr>
          <w:b/>
        </w:rPr>
        <w:t>7</w:t>
      </w:r>
      <w:r w:rsidR="00F16133" w:rsidRPr="00CB1127">
        <w:rPr>
          <w:b/>
        </w:rPr>
        <w:t xml:space="preserve">.- </w:t>
      </w:r>
      <w:r w:rsidR="00E7690E" w:rsidRPr="00CB1127">
        <w:rPr>
          <w:b/>
        </w:rPr>
        <w:t>Perturbación de la vía pública.-</w:t>
      </w:r>
      <w:r w:rsidR="00E7690E" w:rsidRPr="00CB1127">
        <w:t xml:space="preserve"> Todo vehículo que, dentro de la zona </w:t>
      </w:r>
      <w:r w:rsidR="00AB6E0F" w:rsidRPr="00CB1127">
        <w:t>establecida</w:t>
      </w:r>
      <w:r w:rsidR="00E7690E" w:rsidRPr="00CB1127">
        <w:t xml:space="preserve"> perturbe, entorpezca u obstaculice gravemente la libre circulación en la vía pública urbana, vehicular o peatonal, por abandono, mal estacionamiento o incumplimiento de las disposiciones de la presente ordenanza, será inmediatamente inmovilizado y trasladado al patio de custodia y su propietario sujeto al pago de la multa, servicio de grúa y custodia, correspondiente.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F70138" w:rsidP="00E7690E">
      <w:pPr>
        <w:ind w:left="540"/>
        <w:jc w:val="both"/>
      </w:pPr>
      <w:r w:rsidRPr="00CB1127">
        <w:rPr>
          <w:b/>
        </w:rPr>
        <w:t>Artículo 1</w:t>
      </w:r>
      <w:r w:rsidR="00E44B1B" w:rsidRPr="00CB1127">
        <w:rPr>
          <w:b/>
        </w:rPr>
        <w:t>8</w:t>
      </w:r>
      <w:r w:rsidR="00F16133" w:rsidRPr="00CB1127">
        <w:rPr>
          <w:b/>
        </w:rPr>
        <w:t xml:space="preserve">.- </w:t>
      </w:r>
      <w:r w:rsidR="00E7690E" w:rsidRPr="00CB1127">
        <w:rPr>
          <w:b/>
        </w:rPr>
        <w:t>Uso indebido del espacio público vial urbano.-</w:t>
      </w:r>
      <w:r w:rsidR="00E7690E" w:rsidRPr="00CB1127">
        <w:t xml:space="preserve"> El uso indebido del espacio de la vía pública urbana asignado a parada de buses, taxis o camionetas de carga liviana, plaza reservada para servicios turísticos, de emergencia, oficinas públicas, plazas para mujeres embarazadas y personas con discapacidad, estacionamiento</w:t>
      </w:r>
      <w:r w:rsidR="003F14FD" w:rsidRPr="00CB1127">
        <w:t>s</w:t>
      </w:r>
      <w:r w:rsidR="00E7690E" w:rsidRPr="00CB1127">
        <w:t xml:space="preserve"> y a vados, por parte de una vehículo no autorizado, será sancionado con </w:t>
      </w:r>
      <w:r w:rsidR="003F14FD" w:rsidRPr="00CB1127">
        <w:t>el</w:t>
      </w:r>
      <w:r w:rsidR="00E7690E" w:rsidRPr="00CB1127">
        <w:t xml:space="preserve"> traslado inmediato del mismo al patio de custodia, así como al pago de la multa, servicio de grúa y bodegaje, conforme la presente ordenanza.</w:t>
      </w:r>
    </w:p>
    <w:p w:rsidR="00F24BE9" w:rsidRPr="00CB1127" w:rsidRDefault="00F24BE9" w:rsidP="00E7690E">
      <w:pPr>
        <w:ind w:left="540"/>
        <w:jc w:val="both"/>
        <w:rPr>
          <w:b/>
        </w:rPr>
      </w:pPr>
    </w:p>
    <w:p w:rsidR="00E7690E" w:rsidRPr="00CB1127" w:rsidRDefault="00B9369F" w:rsidP="00E7690E">
      <w:pPr>
        <w:ind w:left="540"/>
        <w:jc w:val="both"/>
      </w:pPr>
      <w:r w:rsidRPr="00CB1127">
        <w:rPr>
          <w:b/>
        </w:rPr>
        <w:t>Artículo 1</w:t>
      </w:r>
      <w:r w:rsidR="00F70138" w:rsidRPr="00CB1127">
        <w:rPr>
          <w:b/>
        </w:rPr>
        <w:t>9</w:t>
      </w:r>
      <w:r w:rsidR="00F16133" w:rsidRPr="00CB1127">
        <w:rPr>
          <w:b/>
        </w:rPr>
        <w:t xml:space="preserve">.- </w:t>
      </w:r>
      <w:r w:rsidR="00E7690E" w:rsidRPr="00CB1127">
        <w:rPr>
          <w:b/>
        </w:rPr>
        <w:t xml:space="preserve">Sanciones.- </w:t>
      </w:r>
      <w:r w:rsidR="00E7690E" w:rsidRPr="00CB1127">
        <w:t xml:space="preserve">La presente ordenanza establece </w:t>
      </w:r>
      <w:r w:rsidR="003F14FD" w:rsidRPr="00CB1127">
        <w:t>como sanción el t</w:t>
      </w:r>
      <w:r w:rsidR="00E7690E" w:rsidRPr="00CB1127">
        <w:t>raslado del vehículo a</w:t>
      </w:r>
      <w:r w:rsidRPr="00CB1127">
        <w:t xml:space="preserve">l patio de custodia del sistema. </w:t>
      </w:r>
      <w:r w:rsidR="00E7690E" w:rsidRPr="00CB1127">
        <w:t>Si un vehículo ha sido sujeto de traslado al patio de custodia del sistema, su conductor o propietario está</w:t>
      </w:r>
      <w:r w:rsidRPr="00CB1127">
        <w:t xml:space="preserve"> obligado a pagar, además de </w:t>
      </w:r>
      <w:r w:rsidR="00E7690E" w:rsidRPr="00CB1127">
        <w:t>la multa, los valores correspondientes por concepto de servicio de grúa y bodegaje.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B9369F" w:rsidP="00E7690E">
      <w:pPr>
        <w:ind w:left="540"/>
        <w:jc w:val="center"/>
        <w:rPr>
          <w:b/>
        </w:rPr>
      </w:pPr>
      <w:r w:rsidRPr="00CB1127">
        <w:rPr>
          <w:b/>
        </w:rPr>
        <w:t>CAPITULO I</w:t>
      </w:r>
      <w:r w:rsidR="00E7690E" w:rsidRPr="00CB1127">
        <w:rPr>
          <w:b/>
        </w:rPr>
        <w:t>II</w:t>
      </w:r>
    </w:p>
    <w:p w:rsidR="00E7690E" w:rsidRPr="00CB1127" w:rsidRDefault="00E7690E" w:rsidP="00E7690E">
      <w:pPr>
        <w:ind w:left="540"/>
        <w:jc w:val="center"/>
        <w:rPr>
          <w:b/>
        </w:rPr>
      </w:pPr>
      <w:r w:rsidRPr="00CB1127">
        <w:rPr>
          <w:b/>
        </w:rPr>
        <w:t>DISPOSICIONES GENERALES</w:t>
      </w:r>
    </w:p>
    <w:p w:rsidR="00E7690E" w:rsidRPr="00CB1127" w:rsidRDefault="00E7690E" w:rsidP="00E7690E">
      <w:pPr>
        <w:ind w:left="540"/>
        <w:rPr>
          <w:b/>
        </w:rPr>
      </w:pPr>
    </w:p>
    <w:p w:rsidR="00E7690E" w:rsidRPr="00CB1127" w:rsidRDefault="00E7690E" w:rsidP="00E7690E">
      <w:pPr>
        <w:ind w:left="540"/>
        <w:jc w:val="both"/>
        <w:rPr>
          <w:b/>
        </w:rPr>
      </w:pPr>
    </w:p>
    <w:p w:rsidR="00E7690E" w:rsidRPr="00CB1127" w:rsidRDefault="00D1205D" w:rsidP="00E7690E">
      <w:pPr>
        <w:ind w:left="540"/>
        <w:jc w:val="both"/>
      </w:pPr>
      <w:r w:rsidRPr="00CB1127">
        <w:rPr>
          <w:b/>
        </w:rPr>
        <w:t xml:space="preserve">Artículo </w:t>
      </w:r>
      <w:r w:rsidR="00F70138" w:rsidRPr="00CB1127">
        <w:rPr>
          <w:b/>
        </w:rPr>
        <w:t>2</w:t>
      </w:r>
      <w:r w:rsidR="00B9369F" w:rsidRPr="00CB1127">
        <w:rPr>
          <w:b/>
        </w:rPr>
        <w:t>0</w:t>
      </w:r>
      <w:r w:rsidRPr="00CB1127">
        <w:rPr>
          <w:b/>
        </w:rPr>
        <w:t xml:space="preserve">.- </w:t>
      </w:r>
      <w:r w:rsidR="00B9369F" w:rsidRPr="00CB1127">
        <w:rPr>
          <w:b/>
        </w:rPr>
        <w:t>Valores de los s</w:t>
      </w:r>
      <w:r w:rsidR="00E7690E" w:rsidRPr="00CB1127">
        <w:rPr>
          <w:b/>
        </w:rPr>
        <w:t>ervicios de grúa y custodia.-</w:t>
      </w:r>
      <w:r w:rsidR="00E7690E" w:rsidRPr="00CB1127">
        <w:t xml:space="preserve"> Todo vehículo de 2 ejes y hasta 2,5 toneladas de peso bruto vehicular, que haya sido sujeto de traslado y bodegaje, su propietario o la persona que haya sido autorizada para su retiro, deberá pagar, a más de la multa respectiva establecida en la presente ordenanza, la suma de $ </w:t>
      </w:r>
      <w:r w:rsidR="00AF5D51" w:rsidRPr="00CB1127">
        <w:t xml:space="preserve">USD </w:t>
      </w:r>
      <w:r w:rsidR="00E7690E" w:rsidRPr="00CB1127">
        <w:t xml:space="preserve">35,oo por concepto de servicio de grúa y $ </w:t>
      </w:r>
      <w:r w:rsidR="00AF5D51" w:rsidRPr="00CB1127">
        <w:t xml:space="preserve">USD </w:t>
      </w:r>
      <w:r w:rsidR="00E7690E" w:rsidRPr="00CB1127">
        <w:t xml:space="preserve">5,oo  por día o fracción por concepto de custodia, este último contado a partir de la media noche del día en que se produjo dicho traslado; en caso de vehículos de 3 o más ejes o mayor tonelaje que el señalado los valores por dichos servicios serian de $ </w:t>
      </w:r>
      <w:r w:rsidR="00AF5D51" w:rsidRPr="00CB1127">
        <w:t xml:space="preserve">USD </w:t>
      </w:r>
      <w:r w:rsidR="00E7690E" w:rsidRPr="00CB1127">
        <w:t xml:space="preserve">50,00 y $ </w:t>
      </w:r>
      <w:r w:rsidR="00AF5D51" w:rsidRPr="00CB1127">
        <w:t xml:space="preserve">USD </w:t>
      </w:r>
      <w:r w:rsidR="00E7690E" w:rsidRPr="00CB1127">
        <w:t>8,00, respectivamente.</w:t>
      </w:r>
    </w:p>
    <w:p w:rsidR="00E7690E" w:rsidRPr="00CB1127" w:rsidRDefault="00E7690E" w:rsidP="00E7690E">
      <w:pPr>
        <w:ind w:left="540"/>
        <w:jc w:val="both"/>
      </w:pPr>
    </w:p>
    <w:p w:rsidR="00B9369F" w:rsidRPr="00CB1127" w:rsidRDefault="00E7690E" w:rsidP="00E7690E">
      <w:pPr>
        <w:ind w:left="540"/>
        <w:jc w:val="both"/>
      </w:pPr>
      <w:r w:rsidRPr="00CB1127">
        <w:t>Ningún vehículo que hubiera requerido el inicio de los servicios de inmovilización o traslado, será devuelto a su propietario mientras no se acredite, previamente, el pago de la tarifa por tales servicios. El indicado pago no excluye de la obligación de abonar el valor correspondiente a</w:t>
      </w:r>
      <w:r w:rsidR="00B9369F" w:rsidRPr="00CB1127">
        <w:t xml:space="preserve"> la infracción de tránsito que hubiere cometido y que haya sido impuesta por la autoridad de tránsito competente.</w:t>
      </w:r>
    </w:p>
    <w:p w:rsidR="00E7690E" w:rsidRPr="00CB1127" w:rsidRDefault="00E7690E" w:rsidP="00F24BE9">
      <w:pPr>
        <w:jc w:val="both"/>
        <w:rPr>
          <w:b/>
        </w:rPr>
      </w:pPr>
    </w:p>
    <w:p w:rsidR="00E7690E" w:rsidRPr="00CB1127" w:rsidRDefault="00925631" w:rsidP="00E7690E">
      <w:pPr>
        <w:ind w:left="540"/>
        <w:jc w:val="both"/>
      </w:pPr>
      <w:r w:rsidRPr="00CB1127">
        <w:rPr>
          <w:b/>
        </w:rPr>
        <w:lastRenderedPageBreak/>
        <w:t xml:space="preserve">Artículo </w:t>
      </w:r>
      <w:r w:rsidR="00F70138" w:rsidRPr="00CB1127">
        <w:rPr>
          <w:b/>
        </w:rPr>
        <w:t>2</w:t>
      </w:r>
      <w:r w:rsidR="00B9369F" w:rsidRPr="00CB1127">
        <w:rPr>
          <w:b/>
        </w:rPr>
        <w:t>1</w:t>
      </w:r>
      <w:r w:rsidRPr="00CB1127">
        <w:rPr>
          <w:b/>
        </w:rPr>
        <w:t xml:space="preserve">.- </w:t>
      </w:r>
      <w:r w:rsidR="00E7690E" w:rsidRPr="00CB1127">
        <w:rPr>
          <w:b/>
        </w:rPr>
        <w:t xml:space="preserve">Métodos de impugnación.- </w:t>
      </w:r>
      <w:r w:rsidR="00E7690E" w:rsidRPr="00CB1127">
        <w:t>Todo usuario que se encuentre inconforme con una multa o sanción impuesta por infracciones cometidas a las disposiciones establecidas en la presente o</w:t>
      </w:r>
      <w:r w:rsidR="00B9369F" w:rsidRPr="00CB1127">
        <w:t xml:space="preserve">rdenanza podrá recurrir ante ……… del municipio (procuraduría, Consejo, Alcalde, …) </w:t>
      </w:r>
      <w:r w:rsidR="00E7690E" w:rsidRPr="00CB1127">
        <w:t xml:space="preserve">y presentar su impugnación, quien resolverá dicha solicitud en un plazo no </w:t>
      </w:r>
      <w:r w:rsidR="00B9369F" w:rsidRPr="00CB1127">
        <w:t>mayor de ocho días calendario.</w:t>
      </w:r>
    </w:p>
    <w:p w:rsidR="00E7690E" w:rsidRPr="00CB1127" w:rsidRDefault="00E7690E" w:rsidP="00E7690E">
      <w:pPr>
        <w:ind w:left="540"/>
        <w:jc w:val="both"/>
        <w:rPr>
          <w:b/>
        </w:rPr>
      </w:pPr>
    </w:p>
    <w:p w:rsidR="00E7690E" w:rsidRPr="00CB1127" w:rsidRDefault="00E7690E" w:rsidP="00E7690E">
      <w:pPr>
        <w:ind w:left="540"/>
        <w:jc w:val="both"/>
      </w:pPr>
      <w:r w:rsidRPr="00CB1127">
        <w:t xml:space="preserve">Para tales casos de impugnación, la resolución que adopte la </w:t>
      </w:r>
      <w:r w:rsidR="00B9369F" w:rsidRPr="00CB1127">
        <w:t>Unidad</w:t>
      </w:r>
      <w:r w:rsidRPr="00CB1127">
        <w:t xml:space="preserve"> causará ejecutoria y será de cumplimiento obligatorio de las partes.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F70138" w:rsidP="00E7690E">
      <w:pPr>
        <w:ind w:left="540"/>
        <w:jc w:val="both"/>
      </w:pPr>
      <w:r w:rsidRPr="00CB1127">
        <w:rPr>
          <w:b/>
        </w:rPr>
        <w:t xml:space="preserve">Artículo </w:t>
      </w:r>
      <w:r w:rsidR="00B9369F" w:rsidRPr="00CB1127">
        <w:rPr>
          <w:b/>
        </w:rPr>
        <w:t>22</w:t>
      </w:r>
      <w:r w:rsidR="00925631" w:rsidRPr="00CB1127">
        <w:rPr>
          <w:b/>
        </w:rPr>
        <w:t>.-</w:t>
      </w:r>
      <w:r w:rsidR="00E7690E" w:rsidRPr="00CB1127">
        <w:rPr>
          <w:b/>
        </w:rPr>
        <w:t xml:space="preserve"> Emisión de recibo.- </w:t>
      </w:r>
      <w:r w:rsidR="00B9369F" w:rsidRPr="00CB1127">
        <w:t xml:space="preserve">Los recibos </w:t>
      </w:r>
      <w:r w:rsidR="00E7690E" w:rsidRPr="00CB1127">
        <w:t>o efecto timbrad</w:t>
      </w:r>
      <w:r w:rsidR="00B9369F" w:rsidRPr="00CB1127">
        <w:t xml:space="preserve">o, justificativo del pago de </w:t>
      </w:r>
      <w:r w:rsidR="00E7690E" w:rsidRPr="00CB1127">
        <w:t>correspondiente</w:t>
      </w:r>
      <w:r w:rsidR="00B9369F" w:rsidRPr="00CB1127">
        <w:t>s</w:t>
      </w:r>
      <w:r w:rsidR="00E7690E" w:rsidRPr="00CB1127">
        <w:t xml:space="preserve"> a multa</w:t>
      </w:r>
      <w:r w:rsidR="00B9369F" w:rsidRPr="00CB1127">
        <w:t>s</w:t>
      </w:r>
      <w:r w:rsidR="00E7690E" w:rsidRPr="00CB1127">
        <w:t>, servicio de grúa y bodegaje, serán emitidos a nombre de la persona que aparezca como titular de la autorización o propietario del vehículo.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F70138" w:rsidP="00E7690E">
      <w:pPr>
        <w:ind w:left="540"/>
        <w:jc w:val="both"/>
      </w:pPr>
      <w:r w:rsidRPr="00CB1127">
        <w:rPr>
          <w:b/>
        </w:rPr>
        <w:t xml:space="preserve">Artículo </w:t>
      </w:r>
      <w:r w:rsidR="00B9369F" w:rsidRPr="00CB1127">
        <w:rPr>
          <w:b/>
        </w:rPr>
        <w:t>23</w:t>
      </w:r>
      <w:r w:rsidR="00925631" w:rsidRPr="00CB1127">
        <w:rPr>
          <w:b/>
        </w:rPr>
        <w:t xml:space="preserve">.- </w:t>
      </w:r>
      <w:r w:rsidR="00E7690E" w:rsidRPr="00CB1127">
        <w:rPr>
          <w:b/>
        </w:rPr>
        <w:t xml:space="preserve">Responsabilidad solidaria.- </w:t>
      </w:r>
      <w:r w:rsidR="00E7690E" w:rsidRPr="00CB1127">
        <w:t>El propietario del vehículo que no cumpla con lo establecido en la presente ordenanza será, solidariamente responsable con el conductor, del pago de la multa y demás valores que por concepto de servicios de grúa y bodegaje le corresponda. Para los efectos del presente artículo se entiende como propietario quien figure como titular en el registro de la propiedad o de vehículos, correspondiente.</w:t>
      </w:r>
    </w:p>
    <w:p w:rsidR="00E7690E" w:rsidRPr="00CB1127" w:rsidRDefault="00E7690E" w:rsidP="00E7690E">
      <w:pPr>
        <w:ind w:left="540"/>
      </w:pPr>
    </w:p>
    <w:p w:rsidR="00E7690E" w:rsidRPr="00CB1127" w:rsidRDefault="00F70138" w:rsidP="00E7690E">
      <w:pPr>
        <w:ind w:left="540"/>
        <w:jc w:val="both"/>
      </w:pPr>
      <w:r w:rsidRPr="00CB1127">
        <w:rPr>
          <w:b/>
        </w:rPr>
        <w:t xml:space="preserve">Artículo </w:t>
      </w:r>
      <w:r w:rsidR="00B9369F" w:rsidRPr="00CB1127">
        <w:rPr>
          <w:b/>
        </w:rPr>
        <w:t>24</w:t>
      </w:r>
      <w:r w:rsidR="00925631" w:rsidRPr="00CB1127">
        <w:rPr>
          <w:b/>
        </w:rPr>
        <w:t xml:space="preserve">.- </w:t>
      </w:r>
      <w:r w:rsidR="00E7690E" w:rsidRPr="00CB1127">
        <w:rPr>
          <w:b/>
        </w:rPr>
        <w:t>Destino de las Utilidades.-</w:t>
      </w:r>
      <w:r w:rsidR="00E7690E" w:rsidRPr="00CB1127">
        <w:t xml:space="preserve"> Los ingresos correspondiente</w:t>
      </w:r>
      <w:r w:rsidR="00B9369F" w:rsidRPr="00CB1127">
        <w:t xml:space="preserve">s </w:t>
      </w:r>
      <w:r w:rsidR="00E7690E" w:rsidRPr="00CB1127">
        <w:t xml:space="preserve"> obtenidos por la aplicación </w:t>
      </w:r>
      <w:r w:rsidR="00B9369F" w:rsidRPr="00CB1127">
        <w:t xml:space="preserve">de esta Ordenanza </w:t>
      </w:r>
      <w:r w:rsidR="00E7690E" w:rsidRPr="00CB1127">
        <w:t>se destinarán a proyectos de educación vial y mejoramiento del tránsito vehicular en el cantón.</w:t>
      </w:r>
    </w:p>
    <w:p w:rsidR="00E7690E" w:rsidRPr="00CB1127" w:rsidRDefault="00E7690E" w:rsidP="00E7690E">
      <w:pPr>
        <w:ind w:left="540"/>
      </w:pPr>
    </w:p>
    <w:p w:rsidR="00E7690E" w:rsidRPr="00CB1127" w:rsidRDefault="00F70138" w:rsidP="00E7690E">
      <w:pPr>
        <w:ind w:left="540"/>
        <w:jc w:val="both"/>
      </w:pPr>
      <w:r w:rsidRPr="00CB1127">
        <w:rPr>
          <w:b/>
        </w:rPr>
        <w:t xml:space="preserve">Artículo </w:t>
      </w:r>
      <w:r w:rsidR="00B9369F" w:rsidRPr="00CB1127">
        <w:rPr>
          <w:b/>
        </w:rPr>
        <w:t>25</w:t>
      </w:r>
      <w:r w:rsidR="00925631" w:rsidRPr="00CB1127">
        <w:rPr>
          <w:b/>
        </w:rPr>
        <w:t xml:space="preserve">.- </w:t>
      </w:r>
      <w:r w:rsidR="00E7690E" w:rsidRPr="00CB1127">
        <w:rPr>
          <w:b/>
        </w:rPr>
        <w:t>Contravenciones de Tránsito.-</w:t>
      </w:r>
      <w:r w:rsidR="00E7690E" w:rsidRPr="00CB1127">
        <w:t xml:space="preserve"> Las sanciones establecidas en la presente Ordenanza se aplicarán sin perjuicio de aquellas previstas para las contravenciones en la </w:t>
      </w:r>
      <w:r w:rsidR="00B9369F" w:rsidRPr="00CB1127">
        <w:t xml:space="preserve">Ley Orgánica de Transporte Terrestre, Tránsito y Seguridad Vial, su </w:t>
      </w:r>
      <w:r w:rsidR="00AF5D51" w:rsidRPr="00CB1127">
        <w:t xml:space="preserve">ley reformatoria y el </w:t>
      </w:r>
      <w:r w:rsidR="00B9369F" w:rsidRPr="00CB1127">
        <w:t>Reglamento General de Aplicación</w:t>
      </w:r>
      <w:r w:rsidR="00AF5D51" w:rsidRPr="00CB1127">
        <w:t xml:space="preserve"> respectivo, demás</w:t>
      </w:r>
      <w:r w:rsidR="00B9369F" w:rsidRPr="00CB1127">
        <w:t xml:space="preserve"> </w:t>
      </w:r>
      <w:r w:rsidR="00E7690E" w:rsidRPr="00CB1127">
        <w:t>y normas complementarias, las que serán exigidas por las instancias administrativas y judiciales pertinentes.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E7690E" w:rsidP="00E7690E">
      <w:pPr>
        <w:ind w:left="540"/>
        <w:jc w:val="both"/>
      </w:pPr>
      <w:r w:rsidRPr="00CB1127">
        <w:t xml:space="preserve">La Unidad de Tránsito y Transporte del </w:t>
      </w:r>
      <w:r w:rsidR="00AF5D51" w:rsidRPr="00CB1127">
        <w:t>GAD Municipal</w:t>
      </w:r>
      <w:r w:rsidRPr="00CB1127">
        <w:t xml:space="preserve"> coordinará acciones con la </w:t>
      </w:r>
      <w:r w:rsidR="00B9369F" w:rsidRPr="00CB1127">
        <w:t>Sub</w:t>
      </w:r>
      <w:r w:rsidR="00AF5D51" w:rsidRPr="00CB1127">
        <w:t>j</w:t>
      </w:r>
      <w:r w:rsidRPr="00CB1127">
        <w:t xml:space="preserve">efatura de Tránsito de </w:t>
      </w:r>
      <w:r w:rsidR="00672CB0" w:rsidRPr="00CB1127">
        <w:t>Mejía</w:t>
      </w:r>
      <w:r w:rsidRPr="00CB1127">
        <w:t>, a objeto establecer mecanismos que permitan disuadir, prevenir y reprimir el cometimiento de contravenciones de trá</w:t>
      </w:r>
      <w:r w:rsidR="00B9369F" w:rsidRPr="00CB1127">
        <w:t>nsito</w:t>
      </w:r>
      <w:r w:rsidRPr="00CB1127">
        <w:t>, así como de la aplicación de las sanciones de tránsito correspondientes.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F70138" w:rsidP="00E7690E">
      <w:pPr>
        <w:ind w:left="540"/>
        <w:jc w:val="both"/>
      </w:pPr>
      <w:r w:rsidRPr="00CB1127">
        <w:rPr>
          <w:b/>
        </w:rPr>
        <w:t xml:space="preserve">Artículo </w:t>
      </w:r>
      <w:r w:rsidR="00B9369F" w:rsidRPr="00CB1127">
        <w:rPr>
          <w:b/>
        </w:rPr>
        <w:t>26</w:t>
      </w:r>
      <w:r w:rsidR="00925631" w:rsidRPr="00CB1127">
        <w:rPr>
          <w:b/>
        </w:rPr>
        <w:t xml:space="preserve">.- </w:t>
      </w:r>
      <w:r w:rsidR="00E7690E" w:rsidRPr="00CB1127">
        <w:rPr>
          <w:b/>
        </w:rPr>
        <w:t>Auxilio de la fuerza pública.-</w:t>
      </w:r>
      <w:r w:rsidR="00E7690E" w:rsidRPr="00CB1127">
        <w:t xml:space="preserve"> La Unidad Municipal de Tránsito y Transporte, establecerá los mecanismos necesarios que permitan el apoyo y auxilio inmediato de la Policía Nacional y la Comisaría Municipal en aquellos casos en que se la requiera para el cumplimiento de la presente ordenanza por parte de los usuarios del sistema.</w:t>
      </w:r>
    </w:p>
    <w:p w:rsidR="00E7690E" w:rsidRPr="00CB1127" w:rsidRDefault="00E7690E" w:rsidP="00E7690E">
      <w:pPr>
        <w:ind w:left="540"/>
        <w:jc w:val="both"/>
        <w:rPr>
          <w:b/>
        </w:rPr>
      </w:pPr>
    </w:p>
    <w:p w:rsidR="00E7690E" w:rsidRPr="00CB1127" w:rsidRDefault="00E7690E" w:rsidP="00E7690E">
      <w:pPr>
        <w:ind w:left="540"/>
        <w:jc w:val="both"/>
      </w:pPr>
    </w:p>
    <w:p w:rsidR="00240033" w:rsidRPr="00CB1127" w:rsidRDefault="00F70138" w:rsidP="00E7690E">
      <w:pPr>
        <w:ind w:left="540"/>
        <w:jc w:val="both"/>
      </w:pPr>
      <w:r w:rsidRPr="00CB1127">
        <w:rPr>
          <w:b/>
        </w:rPr>
        <w:t xml:space="preserve">Artículo </w:t>
      </w:r>
      <w:r w:rsidR="00B9369F" w:rsidRPr="00CB1127">
        <w:rPr>
          <w:b/>
        </w:rPr>
        <w:t>27</w:t>
      </w:r>
      <w:r w:rsidR="00925631" w:rsidRPr="00CB1127">
        <w:rPr>
          <w:b/>
        </w:rPr>
        <w:t xml:space="preserve">.- </w:t>
      </w:r>
      <w:r w:rsidR="00E7690E" w:rsidRPr="00CB1127">
        <w:rPr>
          <w:b/>
        </w:rPr>
        <w:t xml:space="preserve">Vehículos no retirados.- </w:t>
      </w:r>
      <w:r w:rsidR="00E7690E" w:rsidRPr="00CB1127">
        <w:t xml:space="preserve">Los vehículos y demás objetos depositados en el patio de custodia que hayan superado un plazo de seis meses, contados a partir de su ingreso, sin haber sido retirados por sus propietarios serán puestos en custodia del </w:t>
      </w:r>
      <w:r w:rsidR="00AF5D51" w:rsidRPr="00CB1127">
        <w:t>GAD Municipal</w:t>
      </w:r>
      <w:r w:rsidR="00240033" w:rsidRPr="00CB1127">
        <w:t>; los mismos que serán entregados una vez realizada la liquidación correspondiente.</w:t>
      </w:r>
    </w:p>
    <w:p w:rsidR="00F70138" w:rsidRPr="00CB1127" w:rsidRDefault="00F70138" w:rsidP="00AA0175">
      <w:pPr>
        <w:ind w:left="540"/>
        <w:jc w:val="both"/>
      </w:pPr>
    </w:p>
    <w:p w:rsidR="00E7690E" w:rsidRPr="00CB1127" w:rsidRDefault="00E7690E" w:rsidP="00E7690E">
      <w:pPr>
        <w:ind w:left="540"/>
        <w:jc w:val="both"/>
      </w:pPr>
    </w:p>
    <w:p w:rsidR="00E7690E" w:rsidRPr="00CB1127" w:rsidRDefault="00E7690E" w:rsidP="00E7690E">
      <w:pPr>
        <w:ind w:left="540"/>
        <w:jc w:val="center"/>
        <w:rPr>
          <w:b/>
        </w:rPr>
      </w:pPr>
      <w:r w:rsidRPr="00CB1127">
        <w:rPr>
          <w:b/>
        </w:rPr>
        <w:t>DISPOSICIONES TRANSITORIAS</w:t>
      </w:r>
    </w:p>
    <w:p w:rsidR="00E7690E" w:rsidRPr="00CB1127" w:rsidRDefault="00E7690E" w:rsidP="00E7690E">
      <w:pPr>
        <w:ind w:left="540"/>
        <w:jc w:val="both"/>
        <w:rPr>
          <w:b/>
        </w:rPr>
      </w:pPr>
    </w:p>
    <w:p w:rsidR="00E7690E" w:rsidRPr="00CB1127" w:rsidRDefault="00E7690E" w:rsidP="00E7690E">
      <w:pPr>
        <w:ind w:left="540"/>
        <w:jc w:val="both"/>
      </w:pPr>
      <w:r w:rsidRPr="00CB1127">
        <w:rPr>
          <w:b/>
        </w:rPr>
        <w:t xml:space="preserve">PRIMERA.- </w:t>
      </w:r>
      <w:r w:rsidR="00E87362" w:rsidRPr="00CB1127">
        <w:t>La municipalidad con quince días de anticipación, como mínimo, a la fecha de inicio de aplicación del sistema de estacionamiento regulado, harán público, mediante la aplicación de una campaña de difusión y a través de los medios de comunicación, la implantación del mismo, con el objeto de que la ciudadanía conozca la operatividad y beneficios del sistema.</w:t>
      </w:r>
    </w:p>
    <w:p w:rsidR="00E7690E" w:rsidRPr="00CB1127" w:rsidRDefault="00E7690E" w:rsidP="00E7690E">
      <w:pPr>
        <w:ind w:left="540"/>
        <w:jc w:val="both"/>
      </w:pPr>
    </w:p>
    <w:p w:rsidR="00E7690E" w:rsidRPr="00CB1127" w:rsidRDefault="00E7690E" w:rsidP="00132C74">
      <w:pPr>
        <w:ind w:left="540"/>
        <w:rPr>
          <w:b/>
        </w:rPr>
      </w:pPr>
    </w:p>
    <w:p w:rsidR="00EC7967" w:rsidRPr="00EC7967" w:rsidRDefault="00EC7967" w:rsidP="00EC7967">
      <w:pPr>
        <w:ind w:left="540"/>
        <w:jc w:val="center"/>
        <w:rPr>
          <w:b/>
        </w:rPr>
      </w:pPr>
      <w:r w:rsidRPr="00EC7967">
        <w:rPr>
          <w:b/>
        </w:rPr>
        <w:t>DISPOSICIONES FINALES</w:t>
      </w:r>
    </w:p>
    <w:p w:rsidR="00EC7967" w:rsidRPr="00EC7967" w:rsidRDefault="00EC7967" w:rsidP="00EC7967">
      <w:pPr>
        <w:tabs>
          <w:tab w:val="left" w:pos="7615"/>
        </w:tabs>
        <w:ind w:left="540"/>
        <w:jc w:val="both"/>
        <w:rPr>
          <w:b/>
        </w:rPr>
      </w:pPr>
      <w:r w:rsidRPr="00EC7967">
        <w:rPr>
          <w:b/>
        </w:rPr>
        <w:tab/>
      </w:r>
    </w:p>
    <w:p w:rsidR="00EC7967" w:rsidRPr="00EC7967" w:rsidRDefault="00EC7967" w:rsidP="00EC7967">
      <w:pPr>
        <w:jc w:val="both"/>
      </w:pPr>
      <w:r w:rsidRPr="00EC7967">
        <w:rPr>
          <w:b/>
        </w:rPr>
        <w:t>Vigencia:</w:t>
      </w:r>
      <w:r w:rsidRPr="00EC7967">
        <w:t xml:space="preserve"> La presente ordenanza fue aprobada el .... de ..... del 201.., y entrará en vigencia a partir de su publicación en el Registro Oficial..</w:t>
      </w:r>
    </w:p>
    <w:p w:rsidR="00EC7967" w:rsidRPr="00EC7967" w:rsidRDefault="00EC7967" w:rsidP="00EC7967">
      <w:pPr>
        <w:tabs>
          <w:tab w:val="left" w:pos="2269"/>
          <w:tab w:val="left" w:pos="3548"/>
          <w:tab w:val="left" w:pos="7488"/>
        </w:tabs>
        <w:jc w:val="both"/>
      </w:pPr>
      <w:r w:rsidRPr="00EC7967">
        <w:tab/>
      </w:r>
      <w:r w:rsidRPr="00EC7967">
        <w:tab/>
      </w:r>
      <w:r w:rsidRPr="00EC7967">
        <w:tab/>
      </w:r>
    </w:p>
    <w:p w:rsidR="00EC7967" w:rsidRPr="00EC7967" w:rsidRDefault="00EC7967" w:rsidP="00EC7967">
      <w:pPr>
        <w:jc w:val="both"/>
      </w:pPr>
      <w:r w:rsidRPr="00EC7967">
        <w:rPr>
          <w:b/>
        </w:rPr>
        <w:t xml:space="preserve">Derogatorias.- </w:t>
      </w:r>
      <w:proofErr w:type="spellStart"/>
      <w:r w:rsidRPr="00EC7967">
        <w:t>Derógase</w:t>
      </w:r>
      <w:proofErr w:type="spellEnd"/>
      <w:r w:rsidRPr="00EC7967">
        <w:t xml:space="preserve"> toda disposición anterior contenida en Ordenanzas, Acuerdos y Resoluciones Municipales que contravenga o se oponga a lo dispuesto en la presente Ordenanza.</w:t>
      </w:r>
    </w:p>
    <w:p w:rsidR="00EC7967" w:rsidRPr="00EC7967" w:rsidRDefault="00EC7967" w:rsidP="00EC7967">
      <w:pPr>
        <w:jc w:val="both"/>
        <w:rPr>
          <w:b/>
        </w:rPr>
      </w:pPr>
    </w:p>
    <w:p w:rsidR="00EC7967" w:rsidRPr="00EC7967" w:rsidRDefault="00EC7967" w:rsidP="00EC7967">
      <w:pPr>
        <w:jc w:val="both"/>
      </w:pPr>
      <w:r w:rsidRPr="00EC7967">
        <w:t xml:space="preserve">Dada y firmada en la Sala de Sesiones del Ilustre Concejo del Gobierno Autónomo descentralizado Municipal del cantón Mejía,  a los ...... días del mes de ..... de dos mil ..... </w:t>
      </w:r>
    </w:p>
    <w:p w:rsidR="00EC7967" w:rsidRPr="00EC7967" w:rsidRDefault="00EC7967" w:rsidP="00EC7967">
      <w:pPr>
        <w:jc w:val="both"/>
      </w:pPr>
    </w:p>
    <w:p w:rsidR="00EC7967" w:rsidRPr="00EC7967" w:rsidRDefault="00EC7967" w:rsidP="00EC7967">
      <w:pPr>
        <w:jc w:val="both"/>
        <w:rPr>
          <w:b/>
        </w:rPr>
      </w:pPr>
    </w:p>
    <w:p w:rsidR="00EC7967" w:rsidRPr="00EC7967" w:rsidRDefault="00EC7967" w:rsidP="00EC7967">
      <w:pPr>
        <w:jc w:val="both"/>
        <w:rPr>
          <w:b/>
        </w:rPr>
      </w:pPr>
    </w:p>
    <w:p w:rsidR="00EC7967" w:rsidRPr="00EC7967" w:rsidRDefault="00EC7967" w:rsidP="00EC7967">
      <w:pPr>
        <w:jc w:val="both"/>
        <w:rPr>
          <w:b/>
        </w:rPr>
      </w:pPr>
      <w:r w:rsidRPr="00EC7967">
        <w:t xml:space="preserve">              Dr. Edwin Yánez </w:t>
      </w:r>
      <w:r w:rsidRPr="00EC7967">
        <w:tab/>
      </w:r>
    </w:p>
    <w:p w:rsidR="00EC7967" w:rsidRPr="00EC7967" w:rsidRDefault="00EC7967" w:rsidP="00EC7967">
      <w:pPr>
        <w:jc w:val="both"/>
        <w:rPr>
          <w:b/>
        </w:rPr>
      </w:pPr>
      <w:r w:rsidRPr="00EC7967">
        <w:rPr>
          <w:b/>
        </w:rPr>
        <w:t xml:space="preserve">ALCALDE DEL GADM CANTON MEJIA          </w:t>
      </w:r>
      <w:r w:rsidRPr="00EC7967">
        <w:rPr>
          <w:b/>
        </w:rPr>
        <w:tab/>
        <w:t xml:space="preserve">   SECRETARIA </w:t>
      </w:r>
    </w:p>
    <w:p w:rsidR="00240033" w:rsidRPr="00CB1127" w:rsidRDefault="00240033" w:rsidP="00E7690E">
      <w:pPr>
        <w:ind w:left="540"/>
        <w:jc w:val="both"/>
      </w:pPr>
    </w:p>
    <w:p w:rsidR="005314F4" w:rsidRPr="00CB1127" w:rsidRDefault="005314F4" w:rsidP="005314F4"/>
    <w:p w:rsidR="005314F4" w:rsidRPr="00CB1127" w:rsidRDefault="005314F4" w:rsidP="005314F4"/>
    <w:p w:rsidR="00524D88" w:rsidRPr="00524D88" w:rsidRDefault="00524D88" w:rsidP="00524D88">
      <w:pPr>
        <w:jc w:val="center"/>
        <w:rPr>
          <w:sz w:val="48"/>
          <w:szCs w:val="48"/>
        </w:rPr>
      </w:pPr>
    </w:p>
    <w:sectPr w:rsidR="00524D88" w:rsidRPr="00524D88" w:rsidSect="00BD5B6B">
      <w:footerReference w:type="even" r:id="rId8"/>
      <w:footerReference w:type="default" r:id="rId9"/>
      <w:pgSz w:w="11906" w:h="16838"/>
      <w:pgMar w:top="187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0BA" w:rsidRDefault="008C60BA">
      <w:r>
        <w:separator/>
      </w:r>
    </w:p>
  </w:endnote>
  <w:endnote w:type="continuationSeparator" w:id="0">
    <w:p w:rsidR="008C60BA" w:rsidRDefault="008C6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1B" w:rsidRDefault="00810A1C" w:rsidP="003D080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0F1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90F1B" w:rsidRDefault="00D90F1B" w:rsidP="00AA2EF3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1B" w:rsidRDefault="00810A1C" w:rsidP="00AA2EF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0F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C7967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D90F1B" w:rsidRDefault="00D90F1B" w:rsidP="00AA2EF3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0BA" w:rsidRDefault="008C60BA">
      <w:r>
        <w:separator/>
      </w:r>
    </w:p>
  </w:footnote>
  <w:footnote w:type="continuationSeparator" w:id="0">
    <w:p w:rsidR="008C60BA" w:rsidRDefault="008C6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945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3A04D2"/>
    <w:multiLevelType w:val="hybridMultilevel"/>
    <w:tmpl w:val="19DECF0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F5AC4"/>
    <w:multiLevelType w:val="hybridMultilevel"/>
    <w:tmpl w:val="CFF2007A"/>
    <w:lvl w:ilvl="0" w:tplc="C4245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8656C1"/>
    <w:multiLevelType w:val="hybridMultilevel"/>
    <w:tmpl w:val="E976DD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E4455"/>
    <w:multiLevelType w:val="hybridMultilevel"/>
    <w:tmpl w:val="480A01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E6A3C"/>
    <w:multiLevelType w:val="hybridMultilevel"/>
    <w:tmpl w:val="A6800EEC"/>
    <w:lvl w:ilvl="0" w:tplc="C424510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159D1"/>
    <w:multiLevelType w:val="hybridMultilevel"/>
    <w:tmpl w:val="ED08159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ED6B19"/>
    <w:multiLevelType w:val="hybridMultilevel"/>
    <w:tmpl w:val="BAC0E7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CB355A"/>
    <w:multiLevelType w:val="hybridMultilevel"/>
    <w:tmpl w:val="D92281F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763BFB"/>
    <w:multiLevelType w:val="hybridMultilevel"/>
    <w:tmpl w:val="870405DA"/>
    <w:lvl w:ilvl="0" w:tplc="C424510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075EB6"/>
    <w:multiLevelType w:val="hybridMultilevel"/>
    <w:tmpl w:val="6AF229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494DF5"/>
    <w:multiLevelType w:val="hybridMultilevel"/>
    <w:tmpl w:val="C8CE0C62"/>
    <w:lvl w:ilvl="0" w:tplc="C4245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298C0FE2"/>
    <w:multiLevelType w:val="hybridMultilevel"/>
    <w:tmpl w:val="10E6BE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0878F9"/>
    <w:multiLevelType w:val="hybridMultilevel"/>
    <w:tmpl w:val="77625110"/>
    <w:lvl w:ilvl="0" w:tplc="C4245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2DF420DF"/>
    <w:multiLevelType w:val="hybridMultilevel"/>
    <w:tmpl w:val="7BE0DCC4"/>
    <w:lvl w:ilvl="0" w:tplc="C424510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EC2C7F"/>
    <w:multiLevelType w:val="hybridMultilevel"/>
    <w:tmpl w:val="91B0B3B6"/>
    <w:lvl w:ilvl="0" w:tplc="C424510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6">
    <w:nsid w:val="2FEE0C18"/>
    <w:multiLevelType w:val="hybridMultilevel"/>
    <w:tmpl w:val="4566BF90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04F7BF8"/>
    <w:multiLevelType w:val="hybridMultilevel"/>
    <w:tmpl w:val="68E0C6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D034C"/>
    <w:multiLevelType w:val="hybridMultilevel"/>
    <w:tmpl w:val="38520A8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3E262B"/>
    <w:multiLevelType w:val="hybridMultilevel"/>
    <w:tmpl w:val="F2321F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50B0E"/>
    <w:multiLevelType w:val="hybridMultilevel"/>
    <w:tmpl w:val="7E38CC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8C3CA0"/>
    <w:multiLevelType w:val="hybridMultilevel"/>
    <w:tmpl w:val="6F06C9E0"/>
    <w:lvl w:ilvl="0" w:tplc="78D85BC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2">
    <w:nsid w:val="41C9724E"/>
    <w:multiLevelType w:val="hybridMultilevel"/>
    <w:tmpl w:val="E65E3F6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15248"/>
    <w:multiLevelType w:val="hybridMultilevel"/>
    <w:tmpl w:val="B4083BEE"/>
    <w:lvl w:ilvl="0" w:tplc="C424510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67333C"/>
    <w:multiLevelType w:val="hybridMultilevel"/>
    <w:tmpl w:val="92F075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A8464">
      <w:numFmt w:val="bullet"/>
      <w:lvlText w:val=""/>
      <w:lvlJc w:val="left"/>
      <w:pPr>
        <w:tabs>
          <w:tab w:val="num" w:pos="1470"/>
        </w:tabs>
        <w:ind w:left="1470" w:hanging="390"/>
      </w:pPr>
      <w:rPr>
        <w:rFonts w:ascii="Symbol" w:eastAsia="Times New Roman" w:hAnsi="Symbol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942A75"/>
    <w:multiLevelType w:val="hybridMultilevel"/>
    <w:tmpl w:val="FCB4351C"/>
    <w:lvl w:ilvl="0" w:tplc="C424510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6">
    <w:nsid w:val="4ABB2592"/>
    <w:multiLevelType w:val="hybridMultilevel"/>
    <w:tmpl w:val="2D626740"/>
    <w:lvl w:ilvl="0" w:tplc="C424510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1E1211"/>
    <w:multiLevelType w:val="hybridMultilevel"/>
    <w:tmpl w:val="738C25F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B7E623F"/>
    <w:multiLevelType w:val="hybridMultilevel"/>
    <w:tmpl w:val="9700605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C07D21"/>
    <w:multiLevelType w:val="hybridMultilevel"/>
    <w:tmpl w:val="570A7B50"/>
    <w:lvl w:ilvl="0" w:tplc="C4245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>
    <w:nsid w:val="4E1D0397"/>
    <w:multiLevelType w:val="hybridMultilevel"/>
    <w:tmpl w:val="8E2E07A2"/>
    <w:lvl w:ilvl="0" w:tplc="267A8464">
      <w:numFmt w:val="bullet"/>
      <w:lvlText w:val=""/>
      <w:lvlJc w:val="left"/>
      <w:pPr>
        <w:tabs>
          <w:tab w:val="num" w:pos="1380"/>
        </w:tabs>
        <w:ind w:left="1380" w:hanging="390"/>
      </w:pPr>
      <w:rPr>
        <w:rFonts w:ascii="Symbol" w:eastAsia="Times New Roman" w:hAnsi="Symbol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4E751F31"/>
    <w:multiLevelType w:val="hybridMultilevel"/>
    <w:tmpl w:val="C398547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332847"/>
    <w:multiLevelType w:val="hybridMultilevel"/>
    <w:tmpl w:val="BD8672AC"/>
    <w:lvl w:ilvl="0" w:tplc="C424510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1876E85"/>
    <w:multiLevelType w:val="hybridMultilevel"/>
    <w:tmpl w:val="50764268"/>
    <w:lvl w:ilvl="0" w:tplc="C4245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2BB0C9E"/>
    <w:multiLevelType w:val="hybridMultilevel"/>
    <w:tmpl w:val="824E76E0"/>
    <w:lvl w:ilvl="0" w:tplc="C4245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>
    <w:nsid w:val="53787617"/>
    <w:multiLevelType w:val="hybridMultilevel"/>
    <w:tmpl w:val="F5B82550"/>
    <w:lvl w:ilvl="0" w:tplc="C4245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59D5110F"/>
    <w:multiLevelType w:val="hybridMultilevel"/>
    <w:tmpl w:val="D86067A4"/>
    <w:lvl w:ilvl="0" w:tplc="C4245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>
    <w:nsid w:val="5D9C7A63"/>
    <w:multiLevelType w:val="hybridMultilevel"/>
    <w:tmpl w:val="F740F8E8"/>
    <w:lvl w:ilvl="0" w:tplc="C4245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64486995"/>
    <w:multiLevelType w:val="hybridMultilevel"/>
    <w:tmpl w:val="80465C82"/>
    <w:lvl w:ilvl="0" w:tplc="C424510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301629"/>
    <w:multiLevelType w:val="hybridMultilevel"/>
    <w:tmpl w:val="D248B9AC"/>
    <w:lvl w:ilvl="0" w:tplc="F97A6FA6">
      <w:start w:val="4"/>
      <w:numFmt w:val="decimal"/>
      <w:lvlText w:val="%1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0">
    <w:nsid w:val="66552A19"/>
    <w:multiLevelType w:val="hybridMultilevel"/>
    <w:tmpl w:val="5F00E128"/>
    <w:lvl w:ilvl="0" w:tplc="C4245100">
      <w:start w:val="1"/>
      <w:numFmt w:val="bullet"/>
      <w:lvlText w:val=""/>
      <w:lvlJc w:val="left"/>
      <w:pPr>
        <w:tabs>
          <w:tab w:val="num" w:pos="1136"/>
        </w:tabs>
        <w:ind w:left="1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41">
    <w:nsid w:val="6A6C7939"/>
    <w:multiLevelType w:val="hybridMultilevel"/>
    <w:tmpl w:val="AFB406B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172746"/>
    <w:multiLevelType w:val="hybridMultilevel"/>
    <w:tmpl w:val="D4CEA09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461ECF"/>
    <w:multiLevelType w:val="hybridMultilevel"/>
    <w:tmpl w:val="1C985518"/>
    <w:lvl w:ilvl="0" w:tplc="C424510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67A8464">
      <w:numFmt w:val="bullet"/>
      <w:lvlText w:val=""/>
      <w:lvlJc w:val="left"/>
      <w:pPr>
        <w:tabs>
          <w:tab w:val="num" w:pos="1470"/>
        </w:tabs>
        <w:ind w:left="1470" w:hanging="390"/>
      </w:pPr>
      <w:rPr>
        <w:rFonts w:ascii="Symbol" w:eastAsia="Times New Roman" w:hAnsi="Symbol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EA2E04"/>
    <w:multiLevelType w:val="hybridMultilevel"/>
    <w:tmpl w:val="3390AB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AF27A2"/>
    <w:multiLevelType w:val="hybridMultilevel"/>
    <w:tmpl w:val="54E40AFA"/>
    <w:lvl w:ilvl="0" w:tplc="C4245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5710B8"/>
    <w:multiLevelType w:val="hybridMultilevel"/>
    <w:tmpl w:val="477E1EF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064765"/>
    <w:multiLevelType w:val="hybridMultilevel"/>
    <w:tmpl w:val="8DB4C3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070F69"/>
    <w:multiLevelType w:val="hybridMultilevel"/>
    <w:tmpl w:val="BDBC8E4E"/>
    <w:lvl w:ilvl="0" w:tplc="C424510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B293083"/>
    <w:multiLevelType w:val="hybridMultilevel"/>
    <w:tmpl w:val="959AC6B4"/>
    <w:lvl w:ilvl="0" w:tplc="C424510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20"/>
  </w:num>
  <w:num w:numId="6">
    <w:abstractNumId w:val="4"/>
  </w:num>
  <w:num w:numId="7">
    <w:abstractNumId w:val="19"/>
  </w:num>
  <w:num w:numId="8">
    <w:abstractNumId w:val="38"/>
  </w:num>
  <w:num w:numId="9">
    <w:abstractNumId w:val="14"/>
  </w:num>
  <w:num w:numId="10">
    <w:abstractNumId w:val="45"/>
  </w:num>
  <w:num w:numId="11">
    <w:abstractNumId w:val="12"/>
  </w:num>
  <w:num w:numId="12">
    <w:abstractNumId w:val="17"/>
  </w:num>
  <w:num w:numId="13">
    <w:abstractNumId w:val="7"/>
  </w:num>
  <w:num w:numId="14">
    <w:abstractNumId w:val="43"/>
  </w:num>
  <w:num w:numId="15">
    <w:abstractNumId w:val="23"/>
  </w:num>
  <w:num w:numId="16">
    <w:abstractNumId w:val="26"/>
  </w:num>
  <w:num w:numId="17">
    <w:abstractNumId w:val="49"/>
  </w:num>
  <w:num w:numId="18">
    <w:abstractNumId w:val="5"/>
  </w:num>
  <w:num w:numId="19">
    <w:abstractNumId w:val="48"/>
  </w:num>
  <w:num w:numId="20">
    <w:abstractNumId w:val="40"/>
  </w:num>
  <w:num w:numId="21">
    <w:abstractNumId w:val="36"/>
  </w:num>
  <w:num w:numId="22">
    <w:abstractNumId w:val="13"/>
  </w:num>
  <w:num w:numId="23">
    <w:abstractNumId w:val="9"/>
  </w:num>
  <w:num w:numId="24">
    <w:abstractNumId w:val="37"/>
  </w:num>
  <w:num w:numId="25">
    <w:abstractNumId w:val="11"/>
  </w:num>
  <w:num w:numId="26">
    <w:abstractNumId w:val="35"/>
  </w:num>
  <w:num w:numId="27">
    <w:abstractNumId w:val="16"/>
  </w:num>
  <w:num w:numId="28">
    <w:abstractNumId w:val="22"/>
  </w:num>
  <w:num w:numId="29">
    <w:abstractNumId w:val="27"/>
  </w:num>
  <w:num w:numId="30">
    <w:abstractNumId w:val="8"/>
  </w:num>
  <w:num w:numId="31">
    <w:abstractNumId w:val="1"/>
  </w:num>
  <w:num w:numId="32">
    <w:abstractNumId w:val="41"/>
  </w:num>
  <w:num w:numId="33">
    <w:abstractNumId w:val="10"/>
  </w:num>
  <w:num w:numId="34">
    <w:abstractNumId w:val="6"/>
  </w:num>
  <w:num w:numId="35">
    <w:abstractNumId w:val="15"/>
  </w:num>
  <w:num w:numId="36">
    <w:abstractNumId w:val="28"/>
  </w:num>
  <w:num w:numId="37">
    <w:abstractNumId w:val="3"/>
  </w:num>
  <w:num w:numId="38">
    <w:abstractNumId w:val="18"/>
  </w:num>
  <w:num w:numId="39">
    <w:abstractNumId w:val="47"/>
  </w:num>
  <w:num w:numId="40">
    <w:abstractNumId w:val="2"/>
  </w:num>
  <w:num w:numId="41">
    <w:abstractNumId w:val="34"/>
  </w:num>
  <w:num w:numId="42">
    <w:abstractNumId w:val="29"/>
  </w:num>
  <w:num w:numId="43">
    <w:abstractNumId w:val="25"/>
  </w:num>
  <w:num w:numId="44">
    <w:abstractNumId w:val="32"/>
  </w:num>
  <w:num w:numId="45">
    <w:abstractNumId w:val="46"/>
  </w:num>
  <w:num w:numId="46">
    <w:abstractNumId w:val="24"/>
  </w:num>
  <w:num w:numId="47">
    <w:abstractNumId w:val="44"/>
  </w:num>
  <w:num w:numId="48">
    <w:abstractNumId w:val="33"/>
  </w:num>
  <w:num w:numId="49">
    <w:abstractNumId w:val="39"/>
  </w:num>
  <w:num w:numId="5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90E"/>
    <w:rsid w:val="00012035"/>
    <w:rsid w:val="00025B17"/>
    <w:rsid w:val="0003239A"/>
    <w:rsid w:val="00083F9D"/>
    <w:rsid w:val="00085335"/>
    <w:rsid w:val="00095907"/>
    <w:rsid w:val="00097274"/>
    <w:rsid w:val="000C006D"/>
    <w:rsid w:val="000E0E8C"/>
    <w:rsid w:val="000F4559"/>
    <w:rsid w:val="000F7C00"/>
    <w:rsid w:val="00107AE7"/>
    <w:rsid w:val="00107D32"/>
    <w:rsid w:val="0012736E"/>
    <w:rsid w:val="00132C74"/>
    <w:rsid w:val="00147AB3"/>
    <w:rsid w:val="00170566"/>
    <w:rsid w:val="00173D10"/>
    <w:rsid w:val="001839AD"/>
    <w:rsid w:val="001B30F9"/>
    <w:rsid w:val="001C6C96"/>
    <w:rsid w:val="001D1CC4"/>
    <w:rsid w:val="001D5241"/>
    <w:rsid w:val="001E041C"/>
    <w:rsid w:val="001E43CD"/>
    <w:rsid w:val="001F5717"/>
    <w:rsid w:val="001F60CC"/>
    <w:rsid w:val="001F6C1E"/>
    <w:rsid w:val="00220CEF"/>
    <w:rsid w:val="002256C1"/>
    <w:rsid w:val="00240033"/>
    <w:rsid w:val="00243D22"/>
    <w:rsid w:val="00286EC0"/>
    <w:rsid w:val="002C12BB"/>
    <w:rsid w:val="002C1F02"/>
    <w:rsid w:val="002E7250"/>
    <w:rsid w:val="002F335B"/>
    <w:rsid w:val="002F4997"/>
    <w:rsid w:val="002F7246"/>
    <w:rsid w:val="00300A79"/>
    <w:rsid w:val="003054BF"/>
    <w:rsid w:val="00330159"/>
    <w:rsid w:val="00334A1C"/>
    <w:rsid w:val="003362D3"/>
    <w:rsid w:val="00341466"/>
    <w:rsid w:val="003512FB"/>
    <w:rsid w:val="0038088D"/>
    <w:rsid w:val="003942E2"/>
    <w:rsid w:val="003A3117"/>
    <w:rsid w:val="003D0803"/>
    <w:rsid w:val="003F0135"/>
    <w:rsid w:val="003F0ECB"/>
    <w:rsid w:val="003F14FD"/>
    <w:rsid w:val="003F1DB6"/>
    <w:rsid w:val="0045413A"/>
    <w:rsid w:val="00475093"/>
    <w:rsid w:val="00481154"/>
    <w:rsid w:val="00524D88"/>
    <w:rsid w:val="005314F4"/>
    <w:rsid w:val="005360B1"/>
    <w:rsid w:val="0057618F"/>
    <w:rsid w:val="005D67ED"/>
    <w:rsid w:val="005F1751"/>
    <w:rsid w:val="005F3AAF"/>
    <w:rsid w:val="00602649"/>
    <w:rsid w:val="00614B76"/>
    <w:rsid w:val="00616F55"/>
    <w:rsid w:val="0063369C"/>
    <w:rsid w:val="006603CB"/>
    <w:rsid w:val="00672CB0"/>
    <w:rsid w:val="00676552"/>
    <w:rsid w:val="006779BA"/>
    <w:rsid w:val="00697CBB"/>
    <w:rsid w:val="006C07BA"/>
    <w:rsid w:val="006C52AB"/>
    <w:rsid w:val="006D43CA"/>
    <w:rsid w:val="00702F03"/>
    <w:rsid w:val="0072600D"/>
    <w:rsid w:val="00741370"/>
    <w:rsid w:val="00771175"/>
    <w:rsid w:val="00775685"/>
    <w:rsid w:val="00777A18"/>
    <w:rsid w:val="007A1646"/>
    <w:rsid w:val="007B6CE6"/>
    <w:rsid w:val="007F508B"/>
    <w:rsid w:val="007F7DE4"/>
    <w:rsid w:val="00804A10"/>
    <w:rsid w:val="00810A1C"/>
    <w:rsid w:val="008154CF"/>
    <w:rsid w:val="008256B1"/>
    <w:rsid w:val="00840EF8"/>
    <w:rsid w:val="00843FF8"/>
    <w:rsid w:val="00844F53"/>
    <w:rsid w:val="0084798C"/>
    <w:rsid w:val="00853446"/>
    <w:rsid w:val="00864C6A"/>
    <w:rsid w:val="008C60BA"/>
    <w:rsid w:val="008D3A62"/>
    <w:rsid w:val="00925631"/>
    <w:rsid w:val="00926592"/>
    <w:rsid w:val="00957698"/>
    <w:rsid w:val="00971DEC"/>
    <w:rsid w:val="00972D1D"/>
    <w:rsid w:val="009C07A1"/>
    <w:rsid w:val="009C7DCF"/>
    <w:rsid w:val="009D4097"/>
    <w:rsid w:val="009E63E8"/>
    <w:rsid w:val="00A10B18"/>
    <w:rsid w:val="00A54612"/>
    <w:rsid w:val="00A81777"/>
    <w:rsid w:val="00A91EFA"/>
    <w:rsid w:val="00AA0175"/>
    <w:rsid w:val="00AA2EF3"/>
    <w:rsid w:val="00AB0457"/>
    <w:rsid w:val="00AB6E0F"/>
    <w:rsid w:val="00AC2537"/>
    <w:rsid w:val="00AD0088"/>
    <w:rsid w:val="00AE6463"/>
    <w:rsid w:val="00AF1147"/>
    <w:rsid w:val="00AF5D51"/>
    <w:rsid w:val="00B200CF"/>
    <w:rsid w:val="00B34CFC"/>
    <w:rsid w:val="00B434F8"/>
    <w:rsid w:val="00B44572"/>
    <w:rsid w:val="00B4642D"/>
    <w:rsid w:val="00B7217C"/>
    <w:rsid w:val="00B9369F"/>
    <w:rsid w:val="00BA11D3"/>
    <w:rsid w:val="00BB1CD6"/>
    <w:rsid w:val="00BD241F"/>
    <w:rsid w:val="00BD2FD7"/>
    <w:rsid w:val="00BD5B6B"/>
    <w:rsid w:val="00BD624F"/>
    <w:rsid w:val="00BE245B"/>
    <w:rsid w:val="00BF0BED"/>
    <w:rsid w:val="00C04591"/>
    <w:rsid w:val="00C26C72"/>
    <w:rsid w:val="00C45A32"/>
    <w:rsid w:val="00C4670B"/>
    <w:rsid w:val="00C56046"/>
    <w:rsid w:val="00C87CC4"/>
    <w:rsid w:val="00CA61F4"/>
    <w:rsid w:val="00CB1127"/>
    <w:rsid w:val="00CF2853"/>
    <w:rsid w:val="00CF5C70"/>
    <w:rsid w:val="00D10F54"/>
    <w:rsid w:val="00D1205D"/>
    <w:rsid w:val="00D15EC0"/>
    <w:rsid w:val="00D20899"/>
    <w:rsid w:val="00D277ED"/>
    <w:rsid w:val="00D44283"/>
    <w:rsid w:val="00D67672"/>
    <w:rsid w:val="00D7587E"/>
    <w:rsid w:val="00D84D1E"/>
    <w:rsid w:val="00D90F1B"/>
    <w:rsid w:val="00E11E38"/>
    <w:rsid w:val="00E22327"/>
    <w:rsid w:val="00E40D8A"/>
    <w:rsid w:val="00E44B1B"/>
    <w:rsid w:val="00E714F6"/>
    <w:rsid w:val="00E7154A"/>
    <w:rsid w:val="00E7656C"/>
    <w:rsid w:val="00E7690E"/>
    <w:rsid w:val="00E81642"/>
    <w:rsid w:val="00E87362"/>
    <w:rsid w:val="00EA429E"/>
    <w:rsid w:val="00EC7967"/>
    <w:rsid w:val="00EF02A7"/>
    <w:rsid w:val="00EF361E"/>
    <w:rsid w:val="00EF3A17"/>
    <w:rsid w:val="00F16133"/>
    <w:rsid w:val="00F24BE9"/>
    <w:rsid w:val="00F37A35"/>
    <w:rsid w:val="00F575E1"/>
    <w:rsid w:val="00F70138"/>
    <w:rsid w:val="00FA389A"/>
    <w:rsid w:val="00FB603F"/>
    <w:rsid w:val="00FD02FA"/>
    <w:rsid w:val="00FD0F1A"/>
    <w:rsid w:val="00FE76A8"/>
    <w:rsid w:val="00FF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90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7690E"/>
    <w:pPr>
      <w:keepNext/>
      <w:jc w:val="both"/>
      <w:outlineLvl w:val="0"/>
    </w:pPr>
    <w:rPr>
      <w:rFonts w:ascii="Bookman Old Style" w:hAnsi="Bookman Old Style"/>
      <w:b/>
      <w:bCs/>
      <w:sz w:val="3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7690E"/>
    <w:pPr>
      <w:jc w:val="both"/>
    </w:pPr>
    <w:rPr>
      <w:rFonts w:ascii="Bookman Old Style" w:hAnsi="Bookman Old Style"/>
      <w:b/>
      <w:bCs/>
      <w:sz w:val="32"/>
      <w:lang w:val="es-EC"/>
    </w:rPr>
  </w:style>
  <w:style w:type="paragraph" w:styleId="NormalWeb">
    <w:name w:val="Normal (Web)"/>
    <w:basedOn w:val="Normal"/>
    <w:rsid w:val="00E7690E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E7690E"/>
    <w:pPr>
      <w:numPr>
        <w:numId w:val="1"/>
      </w:numPr>
      <w:tabs>
        <w:tab w:val="clear" w:pos="360"/>
      </w:tabs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ulo041">
    <w:name w:val="titulo041"/>
    <w:basedOn w:val="Fuentedeprrafopredeter"/>
    <w:rsid w:val="005314F4"/>
    <w:rPr>
      <w:rFonts w:ascii="Arial" w:hAnsi="Arial" w:cs="Arial" w:hint="default"/>
      <w:b/>
      <w:bCs/>
      <w:strike w:val="0"/>
      <w:dstrike w:val="0"/>
      <w:color w:val="AA0C2B"/>
      <w:sz w:val="18"/>
      <w:szCs w:val="18"/>
      <w:u w:val="none"/>
      <w:effect w:val="none"/>
    </w:rPr>
  </w:style>
  <w:style w:type="paragraph" w:styleId="Piedepgina">
    <w:name w:val="footer"/>
    <w:basedOn w:val="Normal"/>
    <w:rsid w:val="00AA2EF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A2EF3"/>
  </w:style>
  <w:style w:type="paragraph" w:styleId="Encabezado">
    <w:name w:val="header"/>
    <w:basedOn w:val="Normal"/>
    <w:rsid w:val="00AA2EF3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34146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EA35-B1FE-4812-A79C-1C146725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2677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IMI</Company>
  <LinksUpToDate>false</LinksUpToDate>
  <CharactersWithSpaces>17184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Secretaria General</dc:creator>
  <cp:lastModifiedBy>Usuario de Windows</cp:lastModifiedBy>
  <cp:revision>2</cp:revision>
  <cp:lastPrinted>2008-03-07T15:55:00Z</cp:lastPrinted>
  <dcterms:created xsi:type="dcterms:W3CDTF">2013-07-13T00:35:00Z</dcterms:created>
  <dcterms:modified xsi:type="dcterms:W3CDTF">2013-07-13T00:35:00Z</dcterms:modified>
</cp:coreProperties>
</file>